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8"/>
        </w:rPr>
      </w:pPr>
      <w:r>
        <w:rPr>
          <w:b/>
          <w:sz w:val="28"/>
          <w:lang w:val="ru-RU"/>
        </w:rPr>
        <w:t>Руководитель</w:t>
      </w:r>
      <w:r>
        <w:rPr>
          <w:b/>
          <w:sz w:val="28"/>
        </w:rPr>
        <w:t xml:space="preserve"> Автономного учреждения</w:t>
      </w:r>
      <w:bookmarkStart w:id="0" w:name="_GoBack"/>
      <w:bookmarkEnd w:id="0"/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К компетенции руководителя Автономного учреждения относятся вопросы осуществления текущего руководства деятельностью Автономного учреждения, за исключением вопросов, отнесенных законодательством Российской Федерации или Уставом к компетенции Учредителя и Наблюдательного совета, общего собрания работников и обучающихся Автономного учреждения.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Руководитель Автономного учреждения: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организует работу Автономного учреждения;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действует без доверенности от имени Автономного учреждения, в том числе представляет его интересы и совершает сделки от его имени;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заключает договоры, в том числе трудовые;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утверждает регламентирующие деятельность Автономного учреждения внутренние документы;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утверждает план финансово-хозяйственной деятельности Автономного учреждения; 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представляет годовую бухгалтерскую отчетность Автономного учреждения наблюдательному совету для утверждения;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открывает счета в кредитных организациях в порядке, установленном действующим законодательством Российской Федерации и Тюменской области;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утверждает штатное расписание Автономного учреждения;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применяет к работникам Автономного учреждения меры дисциплинарного взыскания и поощрения в соответствии с действующим законодательством Российской Федерации;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делегирует свои права заместителям, распределяет между ними обязанности;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в пределах своей компетенции издает приказы, дает распоряжения и указания, обязательные для всех работников Автономного учреждения и обучающихся;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пользуется социальными гарантиями, предусмотренными действующим законодательством;</w:t>
      </w:r>
    </w:p>
    <w:p>
      <w:pPr>
        <w:tabs>
          <w:tab w:val="left" w:pos="426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решает иные вопросы, отнесенные законодательством Российской Федерации, Тюменской области к компетенции руководителя Автономного учреждения.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</w:p>
    <w:p/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3CF6"/>
    <w:rsid w:val="39012206"/>
    <w:rsid w:val="427236EE"/>
    <w:rsid w:val="497228A0"/>
    <w:rsid w:val="518B5B07"/>
    <w:rsid w:val="5A8472AC"/>
    <w:rsid w:val="662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2022-06-23T05:21:56Z</dcterms:created>
  <dc:creator>Admin</dc:creator>
  <cp:lastModifiedBy>Admin</cp:lastModifiedBy>
  <dcterms:modified xsi:type="dcterms:W3CDTF">2022-06-23T06:07:04Z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ED633EE4D74644CFA5D5A35CE165E6C6</vt:lpwstr>
  </property>
</Properties>
</file>