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C4" w:rsidRDefault="007410C4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49620" cy="8112645"/>
            <wp:effectExtent l="0" t="0" r="0" b="3175"/>
            <wp:docPr id="1" name="Рисунок 1" descr="C:\Users\Гость\Desktop\Эксп зак.Согласование.20-21\ТОР20-1\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Эксп зак.Согласование.20-21\ТОР20-1\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C4" w:rsidRDefault="007410C4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10C4" w:rsidRDefault="007410C4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10C4" w:rsidRDefault="007410C4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10C4" w:rsidRDefault="007410C4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043F" w:rsidRDefault="00F0043F" w:rsidP="007410C4">
      <w:pPr>
        <w:rPr>
          <w:rFonts w:ascii="Times New Roman" w:hAnsi="Times New Roman"/>
          <w:b/>
          <w:sz w:val="24"/>
          <w:szCs w:val="24"/>
        </w:rPr>
      </w:pPr>
    </w:p>
    <w:p w:rsidR="00640BC2" w:rsidRPr="00640BC2" w:rsidRDefault="00605E96" w:rsidP="00931B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8755"/>
        <w:gridCol w:w="284"/>
        <w:gridCol w:w="674"/>
      </w:tblGrid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Раздел 1. Общие </w:t>
            </w: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п</w:t>
            </w: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оложения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4-6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keepNext/>
              <w:keepLines/>
              <w:spacing w:before="40"/>
              <w:outlineLvl w:val="3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</w:rPr>
              <w:t>1.1. Нормативные правовые основы разработки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</w:rPr>
              <w:t>1.2. Цели и задачи реализации основной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958" w:type="dxa"/>
            <w:gridSpan w:val="2"/>
          </w:tcPr>
          <w:p w:rsidR="00640BC2" w:rsidRPr="00CE0A15" w:rsidRDefault="00CE0A15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7-9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</w:rPr>
              <w:t>2.1. Реализация требований ФГОС СПО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CE0A15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10-42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4.1. Общие компетенции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4.2. Профессиональные компетенции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7410C4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Раздел 5. </w:t>
            </w:r>
            <w:r w:rsidR="007410C4"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Структура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  <w:r w:rsidR="00CE0A15" w:rsidRPr="00CE0A15">
              <w:rPr>
                <w:rFonts w:ascii="Times New Roman" w:eastAsia="Times New Roman" w:hAnsi="Times New Roman"/>
                <w:sz w:val="22"/>
                <w:szCs w:val="22"/>
              </w:rPr>
              <w:t>-44</w:t>
            </w:r>
          </w:p>
        </w:tc>
      </w:tr>
      <w:tr w:rsidR="007410C4" w:rsidRPr="00CE0A15" w:rsidTr="00CE0A15">
        <w:tc>
          <w:tcPr>
            <w:tcW w:w="8755" w:type="dxa"/>
          </w:tcPr>
          <w:p w:rsidR="007410C4" w:rsidRPr="00CE0A15" w:rsidRDefault="007410C4" w:rsidP="00640BC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5.1 Учебный план</w:t>
            </w:r>
          </w:p>
        </w:tc>
        <w:tc>
          <w:tcPr>
            <w:tcW w:w="958" w:type="dxa"/>
            <w:gridSpan w:val="2"/>
          </w:tcPr>
          <w:p w:rsidR="007410C4" w:rsidRPr="00CE0A15" w:rsidRDefault="00CE0A15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410C4" w:rsidP="00640BC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 xml:space="preserve">5.2 </w:t>
            </w:r>
            <w:r w:rsidR="00640BC2" w:rsidRPr="00CE0A15">
              <w:rPr>
                <w:rFonts w:ascii="Times New Roman" w:eastAsia="Times New Roman" w:hAnsi="Times New Roman"/>
                <w:sz w:val="22"/>
                <w:szCs w:val="22"/>
              </w:rPr>
              <w:t>Календарный учебный график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7. Условия реализации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  <w:r w:rsidR="00CE0A15" w:rsidRPr="00CE0A15">
              <w:rPr>
                <w:rFonts w:ascii="Times New Roman" w:eastAsia="Times New Roman" w:hAnsi="Times New Roman"/>
                <w:sz w:val="22"/>
                <w:szCs w:val="22"/>
              </w:rPr>
              <w:t>-54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7.1. Требования к материально-техническому оснащению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7.2. Требования к кадровым условиям реализации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7.3.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8.Формирование фонда оценочных сре</w:t>
            </w:r>
            <w:proofErr w:type="gramStart"/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дств дл</w:t>
            </w:r>
            <w:proofErr w:type="gramEnd"/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я проведения государственной итоговой аттестации и организация оценочных процедур по программе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 9. Разработчики основной образовательной программы</w:t>
            </w:r>
          </w:p>
        </w:tc>
        <w:tc>
          <w:tcPr>
            <w:tcW w:w="958" w:type="dxa"/>
            <w:gridSpan w:val="2"/>
          </w:tcPr>
          <w:p w:rsidR="00640BC2" w:rsidRPr="00CE0A15" w:rsidRDefault="007410C4" w:rsidP="00640BC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П</w:t>
            </w:r>
            <w:r w:rsidRPr="00CE0A15">
              <w:rPr>
                <w:rFonts w:ascii="Times New Roman" w:eastAsia="Times New Roman" w:hAnsi="Times New Roman"/>
                <w:b/>
                <w:sz w:val="22"/>
                <w:szCs w:val="22"/>
              </w:rPr>
              <w:t>РИЛОЖЕНИЯ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Русский язык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Литература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Иностранный язык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ОУП.04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Математика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ОУП.05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История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ОУП.06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Физическая культура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ОУП.07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Основы безопасности жизнедеятельности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ОУП.08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Астрономия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(предметом не является)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ED1040" w:rsidRPr="00CE0A15" w:rsidTr="00CE0A15">
        <w:tc>
          <w:tcPr>
            <w:tcW w:w="8755" w:type="dxa"/>
          </w:tcPr>
          <w:p w:rsidR="00ED1040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УПВ.01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Родная литература</w:t>
            </w:r>
          </w:p>
        </w:tc>
        <w:tc>
          <w:tcPr>
            <w:tcW w:w="958" w:type="dxa"/>
            <w:gridSpan w:val="2"/>
          </w:tcPr>
          <w:p w:rsidR="00ED1040" w:rsidRPr="00CE0A15" w:rsidRDefault="00ED1040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УПВ.02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Физика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УПВ.03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Информатика и ИКТ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ДУП.01.01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Основы проектной деятельности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ДУП.01.02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Основы общественных наук для технологического профиля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1F011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ДУП.01.03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Основы естественных наук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931BC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ДУП.02.01  </w:t>
            </w:r>
            <w:r w:rsidR="001F011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Автоматизированные информационные системы в технологическом процессе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931BC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ДУП.02.02    </w:t>
            </w:r>
            <w:r w:rsidR="001F011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Энергосберегающие технологии в профессиональной деятельности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011E" w:rsidRPr="00CE0A15" w:rsidTr="00CE0A15">
        <w:tc>
          <w:tcPr>
            <w:tcW w:w="8755" w:type="dxa"/>
          </w:tcPr>
          <w:p w:rsidR="001F011E" w:rsidRPr="00CE0A15" w:rsidRDefault="00931BCE" w:rsidP="001F011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ДУП.02.03    </w:t>
            </w:r>
            <w:r w:rsidR="001F011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Цифровая культура</w:t>
            </w:r>
          </w:p>
        </w:tc>
        <w:tc>
          <w:tcPr>
            <w:tcW w:w="958" w:type="dxa"/>
            <w:gridSpan w:val="2"/>
          </w:tcPr>
          <w:p w:rsidR="001F011E" w:rsidRPr="00CE0A15" w:rsidRDefault="001F011E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ОГСЭ.01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Основы философии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05D16" w:rsidP="00931BCE">
            <w:pPr>
              <w:tabs>
                <w:tab w:val="left" w:pos="705"/>
                <w:tab w:val="left" w:pos="1276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ОГСЭ.02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05D16" w:rsidP="00931BCE">
            <w:pPr>
              <w:tabs>
                <w:tab w:val="left" w:pos="705"/>
                <w:tab w:val="left" w:pos="1276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ОГСЭ.03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05D16" w:rsidP="00931BCE">
            <w:pPr>
              <w:tabs>
                <w:tab w:val="left" w:pos="705"/>
                <w:tab w:val="left" w:pos="1276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ОГСЭ.04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705D16" w:rsidP="00931BCE">
            <w:pPr>
              <w:tabs>
                <w:tab w:val="left" w:pos="705"/>
                <w:tab w:val="left" w:pos="1276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ОГСЭ.05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Психология общения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CE0A15">
        <w:tc>
          <w:tcPr>
            <w:tcW w:w="8755" w:type="dxa"/>
          </w:tcPr>
          <w:p w:rsidR="00640BC2" w:rsidRPr="00CE0A15" w:rsidRDefault="00972A43" w:rsidP="00931BCE">
            <w:pPr>
              <w:tabs>
                <w:tab w:val="left" w:pos="705"/>
                <w:tab w:val="left" w:pos="1276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ЕН.01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58" w:type="dxa"/>
            <w:gridSpan w:val="2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931BCE">
            <w:pPr>
              <w:tabs>
                <w:tab w:val="left" w:pos="1245"/>
                <w:tab w:val="left" w:pos="1395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ЕН.02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Информатика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ЕН.03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Электротехника и электроника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931BC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ОП.04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Материаловедение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ОП.05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Метрология, стандартизация, сертификация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31BCE" w:rsidP="00931BCE">
            <w:pPr>
              <w:tabs>
                <w:tab w:val="left" w:pos="1395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lastRenderedPageBreak/>
              <w:t xml:space="preserve">ОП.0   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Информационные технологии в профессиональной деятельности / Адаптивные информационные и коммуникационные технологии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640BC2" w:rsidRPr="00CE0A15" w:rsidTr="00640BC2">
        <w:tc>
          <w:tcPr>
            <w:tcW w:w="9039" w:type="dxa"/>
            <w:gridSpan w:val="2"/>
          </w:tcPr>
          <w:p w:rsidR="00640BC2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ОП.07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674" w:type="dxa"/>
          </w:tcPr>
          <w:p w:rsidR="00640BC2" w:rsidRPr="00CE0A15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ОП.08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ОП.09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31BCE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ОП.10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Основы предпринимательской деятельности (</w:t>
            </w:r>
            <w:proofErr w:type="gramStart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расширяющим</w:t>
            </w:r>
            <w:proofErr w:type="gramEnd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горизонты. </w:t>
            </w:r>
            <w:proofErr w:type="spellStart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profilUM</w:t>
            </w:r>
            <w:proofErr w:type="spellEnd"/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)»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ОП.11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Основы дипломного проектирования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ПМ.01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   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Техническое обслуживание и ремонт автотранспортных средств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</w:p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Устройство автомобилей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Автомобильные эксплуатационные материалы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МДК.01.03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972A43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МДК.01.04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Техническое обслуживание и ремонт автомобильных двигателей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МДК.01.05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МДК.01.06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Техническое обслуживание и ремонт шасси автомобилей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МДК.01.07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Ремонт кузовов автомобилей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УП.01.01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 (слесарная)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УП.01.02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 (токарная)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УП.01.03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 (техническое обслуживание и ремонт)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УП.01.07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 (кузовной ремонт)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ПП.01.01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ПМ.02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Организация процессов по техническому обслуживанию и ре</w:t>
            </w:r>
            <w:r w:rsidR="00705D16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монту автотранспортных средств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МДК.02.01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Техническая документация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МДК.02.02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МДК.02.03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Управление коллективом исполнителей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972A43" w:rsidRPr="00CE0A15" w:rsidTr="00640BC2">
        <w:tc>
          <w:tcPr>
            <w:tcW w:w="9039" w:type="dxa"/>
            <w:gridSpan w:val="2"/>
          </w:tcPr>
          <w:p w:rsidR="00972A43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ПП.02.01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972A43" w:rsidRPr="00CE0A15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705D16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ПМ.03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Организация процессов модернизации и модификации автотранспортных средств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</w:r>
          </w:p>
          <w:p w:rsidR="00705D16" w:rsidRPr="00CE0A15" w:rsidRDefault="00705D16" w:rsidP="00705D16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МДК.03.01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Особенности конструкций автотранспортных средств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МДК.03.02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Организация работ по модернизации автотранспортных средств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МДК.03.03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Тюнинг автомобилей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МДК.03.04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Производственное оборудование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УП.03.01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ПП.03.01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F0043F" w:rsidP="00F0043F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ПМ.04 </w:t>
            </w:r>
            <w:r w:rsidR="00931BCE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   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Выполнение работ по одной или нескольким профессиям рабочих, должностям служащих.</w:t>
            </w:r>
            <w:r w:rsidR="00705D16"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МДК.04.01 Технология выполнения работ слесаря по ремонту автомобилей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УП.04.01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705D16" w:rsidRPr="00CE0A15" w:rsidTr="00640BC2">
        <w:tc>
          <w:tcPr>
            <w:tcW w:w="9039" w:type="dxa"/>
            <w:gridSpan w:val="2"/>
          </w:tcPr>
          <w:p w:rsidR="00705D16" w:rsidRPr="00CE0A15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ПП.04.01</w:t>
            </w:r>
            <w:r w:rsidRPr="00CE0A1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705D16" w:rsidRPr="00CE0A15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A15" w:rsidRDefault="00CE0A15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043F" w:rsidRDefault="00F0043F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F0043F" w:rsidRDefault="00F0043F" w:rsidP="00F004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t>1.1.1. Нормативные правовые основы разработки образовательной программы</w:t>
      </w:r>
    </w:p>
    <w:p w:rsidR="00F0043F" w:rsidRPr="00B225CD" w:rsidRDefault="00F0043F" w:rsidP="00F004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Образовательная программа среднего профессионального образования  по специальности 23.02.07 Техническое обслуживание и ремонт двигателей, систем и агрегатов автомобилей разработана в соответствии</w:t>
      </w:r>
      <w:r w:rsidRPr="00B225CD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</w:t>
      </w: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автомобилей», утвержденного  (зарегистрированного Министерством юстиции Российской Федерации 26 декабря 2016 г, регистрационный №44946);.</w:t>
      </w:r>
    </w:p>
    <w:p w:rsidR="00F0043F" w:rsidRPr="00F0043F" w:rsidRDefault="00F0043F" w:rsidP="00B237FB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F0043F">
        <w:rPr>
          <w:rFonts w:eastAsia="Times New Roman"/>
          <w:lang w:eastAsia="en-US"/>
        </w:rPr>
        <w:t xml:space="preserve">Приказом </w:t>
      </w:r>
      <w:proofErr w:type="spellStart"/>
      <w:r w:rsidRPr="00F0043F">
        <w:rPr>
          <w:rFonts w:eastAsia="Times New Roman"/>
          <w:lang w:eastAsia="en-US"/>
        </w:rPr>
        <w:t>Минобрнауки</w:t>
      </w:r>
      <w:proofErr w:type="spellEnd"/>
      <w:r w:rsidRPr="00F0043F">
        <w:rPr>
          <w:rFonts w:eastAsia="Times New Roman"/>
          <w:lang w:eastAsia="en-US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образования« (Зарегистрировано в Минюсте России 07.06.2012 N 24480); </w:t>
      </w:r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F0043F" w:rsidRPr="00B225CD" w:rsidRDefault="00F0043F" w:rsidP="00F0043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B225CD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F0043F" w:rsidRPr="00B225CD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F0043F" w:rsidRPr="00B225CD" w:rsidRDefault="00F0043F" w:rsidP="00F0043F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Устав ГАПОУ ТО «Тобольский  многопрофильный техникум»</w:t>
      </w:r>
    </w:p>
    <w:p w:rsidR="00F0043F" w:rsidRP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многопрофильный техникум» (Приказ №79  от 11 сентября 2017г);</w:t>
      </w:r>
    </w:p>
    <w:p w:rsidR="00F0043F" w:rsidRP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…… квалификаций ФГАУ «ФИРО» Протокол № 3 от 25 мая 2017 г.</w:t>
      </w:r>
      <w:proofErr w:type="gramEnd"/>
    </w:p>
    <w:p w:rsidR="00F0043F" w:rsidRP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 xml:space="preserve">Письмо Министерства образования и науки Российской Федерации от 17 марта 2015г. №06-259 «Рекомендации по организации получения среднего  общего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образования»  </w:t>
      </w:r>
    </w:p>
    <w:p w:rsidR="00F0043F" w:rsidRPr="00F0043F" w:rsidRDefault="00F0043F" w:rsidP="00F004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 xml:space="preserve">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17.03.2015 № 06-259) Одобрено Научно-методическим советом Центра профессионального образования и</w:t>
      </w:r>
      <w:proofErr w:type="gramEnd"/>
      <w:r w:rsidRPr="00F0043F">
        <w:rPr>
          <w:rFonts w:ascii="Times New Roman" w:eastAsia="Times New Roman" w:hAnsi="Times New Roman"/>
          <w:sz w:val="24"/>
          <w:szCs w:val="24"/>
          <w:lang w:eastAsia="en-US"/>
        </w:rPr>
        <w:t xml:space="preserve"> систем  квалификаций ФГАУ «ФИРО» Протокол № 3 от 25 мая 2017 г.</w:t>
      </w:r>
    </w:p>
    <w:p w:rsidR="00F0043F" w:rsidRPr="00B225CD" w:rsidRDefault="00F0043F" w:rsidP="00F004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91E2C" w:rsidRPr="00B225CD" w:rsidRDefault="00C91E2C" w:rsidP="00C91E2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225CD">
        <w:rPr>
          <w:rFonts w:ascii="Times New Roman" w:eastAsia="Times New Roman" w:hAnsi="Times New Roman"/>
          <w:iCs/>
          <w:sz w:val="24"/>
          <w:szCs w:val="24"/>
        </w:rPr>
        <w:t>ОК</w:t>
      </w:r>
      <w:proofErr w:type="gramEnd"/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C91E2C" w:rsidRPr="00B225CD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605E96" w:rsidRPr="00C91E2C" w:rsidRDefault="00C91E2C" w:rsidP="00C91E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  <w:bookmarkStart w:id="1" w:name="_Toc460855517"/>
      <w:bookmarkStart w:id="2" w:name="_Toc460939924"/>
    </w:p>
    <w:p w:rsidR="003C5E67" w:rsidRPr="00414C20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312E" w:rsidRPr="00D9312E" w:rsidRDefault="00D9312E" w:rsidP="00D9312E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  <w:lastRenderedPageBreak/>
        <w:t>1.2. Цели и задачи реализации основной образовательной программы</w:t>
      </w:r>
    </w:p>
    <w:p w:rsidR="00D9312E" w:rsidRPr="00D9312E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Образовательная программа среднего профессионального образования (программа подготовки специалистов среднего звена) по специальности 23.02.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07 Техническое обслуживание и ремонт двигателей, систем и агрегатов автомобилей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направлена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</w:t>
      </w:r>
      <w:proofErr w:type="gramEnd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удовлетворение потребностей личности в углублении и расширении образования.</w:t>
      </w:r>
    </w:p>
    <w:p w:rsidR="00D9312E" w:rsidRPr="00D9312E" w:rsidRDefault="00D9312E" w:rsidP="00A119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Цели образовательной программы</w:t>
      </w:r>
      <w:r w:rsidR="00A11946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C91E2C" w:rsidRPr="00730E23" w:rsidRDefault="00D9312E" w:rsidP="00730E23">
      <w:pPr>
        <w:pStyle w:val="ae"/>
        <w:numPr>
          <w:ilvl w:val="0"/>
          <w:numId w:val="21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730E23">
        <w:rPr>
          <w:rFonts w:eastAsia="Times New Roman"/>
          <w:lang w:eastAsia="en-US"/>
        </w:rPr>
        <w:t>получение студентами квалификации специалист</w:t>
      </w:r>
      <w:r w:rsidR="00C91E2C" w:rsidRPr="00730E23">
        <w:rPr>
          <w:rFonts w:eastAsia="Times New Roman"/>
          <w:lang w:eastAsia="en-US"/>
        </w:rPr>
        <w:t xml:space="preserve"> по специальности 23.02.07 Техническое обслуживание и ремонт двигателей, систем и агрегатов автомобилей</w:t>
      </w:r>
    </w:p>
    <w:p w:rsidR="00D9312E" w:rsidRPr="00730E23" w:rsidRDefault="00D9312E" w:rsidP="00730E23">
      <w:pPr>
        <w:pStyle w:val="ae"/>
        <w:numPr>
          <w:ilvl w:val="0"/>
          <w:numId w:val="21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730E23">
        <w:rPr>
          <w:rFonts w:eastAsia="Times New Roman"/>
          <w:lang w:eastAsia="en-US"/>
        </w:rPr>
        <w:t>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D9312E" w:rsidRPr="00730E23" w:rsidRDefault="00D9312E" w:rsidP="00730E23">
      <w:pPr>
        <w:pStyle w:val="ae"/>
        <w:numPr>
          <w:ilvl w:val="0"/>
          <w:numId w:val="21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730E23">
        <w:rPr>
          <w:rFonts w:eastAsia="Times New Roman"/>
          <w:lang w:eastAsia="en-US"/>
        </w:rPr>
        <w:t>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индивидуальной образовательной траекторией его развития и состоянием здоровья.</w:t>
      </w:r>
    </w:p>
    <w:p w:rsidR="00D9312E" w:rsidRPr="00D9312E" w:rsidRDefault="00D9312E" w:rsidP="0073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Задачи образовательной программы 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российской гражданской идентичности </w:t>
      </w:r>
      <w:proofErr w:type="gramStart"/>
      <w:r w:rsidRPr="003C5E67">
        <w:rPr>
          <w:rFonts w:eastAsia="Times New Roman"/>
          <w:lang w:eastAsia="en-US"/>
        </w:rPr>
        <w:t>обучающихся</w:t>
      </w:r>
      <w:proofErr w:type="gramEnd"/>
      <w:r w:rsidRPr="003C5E67">
        <w:rPr>
          <w:rFonts w:eastAsia="Times New Roman"/>
          <w:lang w:eastAsia="en-US"/>
        </w:rPr>
        <w:t>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равных возможностей получения качественного среднего профессионального образования;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профессионального образования по специальности </w:t>
      </w:r>
      <w:r w:rsidR="003C5E67" w:rsidRPr="003C5E67">
        <w:rPr>
          <w:rFonts w:eastAsia="Times New Roman"/>
          <w:lang w:eastAsia="en-US"/>
        </w:rPr>
        <w:t>23.02.07 Техническое обслуживание и ремонт двигателей, систем и агрегатов автомобилей</w:t>
      </w:r>
      <w:r w:rsidRPr="00B237FB">
        <w:rPr>
          <w:rFonts w:eastAsia="Times New Roman"/>
          <w:lang w:eastAsia="en-US"/>
        </w:rPr>
        <w:t>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развитие государственно-общественного управления в образовании;</w:t>
      </w:r>
    </w:p>
    <w:p w:rsidR="00D9312E" w:rsidRPr="003C5E67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основ оценки результатов освоения </w:t>
      </w:r>
      <w:proofErr w:type="gramStart"/>
      <w:r w:rsidRPr="003C5E67">
        <w:rPr>
          <w:rFonts w:eastAsia="Times New Roman"/>
          <w:lang w:eastAsia="en-US"/>
        </w:rPr>
        <w:t>обучающимися</w:t>
      </w:r>
      <w:proofErr w:type="gramEnd"/>
      <w:r w:rsidRPr="003C5E67">
        <w:rPr>
          <w:rFonts w:eastAsia="Times New Roman"/>
          <w:lang w:eastAsia="en-US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D9312E" w:rsidRDefault="00D9312E" w:rsidP="00730E23">
      <w:pPr>
        <w:pStyle w:val="ae"/>
        <w:numPr>
          <w:ilvl w:val="0"/>
          <w:numId w:val="18"/>
        </w:numPr>
        <w:spacing w:before="0" w:after="0"/>
        <w:ind w:left="709" w:hanging="283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730E23" w:rsidRPr="00730E23" w:rsidRDefault="00730E23" w:rsidP="00730E23">
      <w:pPr>
        <w:spacing w:after="0"/>
        <w:ind w:left="709"/>
        <w:jc w:val="both"/>
        <w:rPr>
          <w:rFonts w:eastAsia="Times New Roman"/>
          <w:lang w:eastAsia="en-US"/>
        </w:rPr>
      </w:pPr>
    </w:p>
    <w:p w:rsidR="00CB7218" w:rsidRPr="00BF33F7" w:rsidRDefault="00CB7218" w:rsidP="00A119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5E96" w:rsidRPr="00FF02DF" w:rsidRDefault="003C5E67" w:rsidP="00FF02DF">
      <w:pPr>
        <w:suppressAutoHyphens/>
        <w:spacing w:after="0"/>
        <w:rPr>
          <w:rFonts w:ascii="Times New Roman" w:hAnsi="Times New Roman"/>
          <w:i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2. Общая характеристика образовательной программы </w:t>
      </w:r>
    </w:p>
    <w:p w:rsidR="0008184E" w:rsidRDefault="003C5E67" w:rsidP="00730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E67">
        <w:rPr>
          <w:rFonts w:ascii="Times New Roman" w:hAnsi="Times New Roman"/>
          <w:sz w:val="24"/>
          <w:szCs w:val="24"/>
        </w:rPr>
        <w:t xml:space="preserve">Настоящая основная образовательная программа (далее ООП СПО)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08184E" w:rsidRPr="0008184E">
        <w:rPr>
          <w:rFonts w:ascii="Times New Roman" w:hAnsi="Times New Roman"/>
          <w:sz w:val="24"/>
          <w:szCs w:val="24"/>
        </w:rPr>
        <w:t>23.02.07 Техническое обслуживание и ремонт двигателей,</w:t>
      </w:r>
      <w:r w:rsidR="0008184E">
        <w:rPr>
          <w:rFonts w:ascii="Times New Roman" w:hAnsi="Times New Roman"/>
          <w:sz w:val="24"/>
          <w:szCs w:val="24"/>
        </w:rPr>
        <w:t xml:space="preserve"> систем и агрегатов автомобилей</w:t>
      </w:r>
      <w:r w:rsidR="0008184E" w:rsidRPr="0008184E">
        <w:rPr>
          <w:rFonts w:ascii="Times New Roman" w:hAnsi="Times New Roman"/>
          <w:sz w:val="24"/>
          <w:szCs w:val="24"/>
        </w:rPr>
        <w:t xml:space="preserve">, утвержденного  Приказ </w:t>
      </w:r>
      <w:proofErr w:type="spellStart"/>
      <w:r w:rsidR="0008184E" w:rsidRPr="0008184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8184E" w:rsidRPr="0008184E">
        <w:rPr>
          <w:rFonts w:ascii="Times New Roman" w:hAnsi="Times New Roman"/>
          <w:sz w:val="24"/>
          <w:szCs w:val="24"/>
        </w:rPr>
        <w:t xml:space="preserve"> России от 9 декабря 2016 г. № 1568 (зарегистрированного Министерством юстиции Российской Федерации 26 декабря 2016 г, регистрационный №44946);.</w:t>
      </w:r>
      <w:r w:rsidR="0008184E" w:rsidRPr="003C5E6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8184E" w:rsidRDefault="0008184E" w:rsidP="00730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84E">
        <w:rPr>
          <w:rFonts w:ascii="Times New Roman" w:hAnsi="Times New Roman"/>
          <w:sz w:val="24"/>
          <w:szCs w:val="24"/>
        </w:rPr>
        <w:t>ООП определяет рекомендованный объем и содержание 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84E">
        <w:rPr>
          <w:rFonts w:ascii="Times New Roman" w:hAnsi="Times New Roman"/>
          <w:sz w:val="24"/>
          <w:szCs w:val="24"/>
        </w:rPr>
        <w:t>23.02.07 Техническое обслуживание и ремонт двигателей, систем и агрегатов автомобилей, планируемые результаты освоения образовательной программы, условия образовательной деятельности.</w:t>
      </w:r>
    </w:p>
    <w:p w:rsidR="0008184E" w:rsidRPr="003C5E67" w:rsidRDefault="003C5E67" w:rsidP="00730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3C5E6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3C5E67">
        <w:rPr>
          <w:rFonts w:ascii="Times New Roman" w:hAnsi="Times New Roman"/>
          <w:sz w:val="24"/>
          <w:szCs w:val="24"/>
        </w:rPr>
        <w:t xml:space="preserve"> для реализации образовательной программы на базе </w:t>
      </w:r>
      <w:r w:rsidR="00C91E2C">
        <w:rPr>
          <w:rFonts w:ascii="Times New Roman" w:hAnsi="Times New Roman"/>
          <w:sz w:val="24"/>
          <w:szCs w:val="24"/>
        </w:rPr>
        <w:t xml:space="preserve">основного </w:t>
      </w:r>
      <w:r w:rsidRPr="003C5E67">
        <w:rPr>
          <w:rFonts w:ascii="Times New Roman" w:hAnsi="Times New Roman"/>
          <w:sz w:val="24"/>
          <w:szCs w:val="24"/>
        </w:rPr>
        <w:t xml:space="preserve">общего образования.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Квалификации, присваиваемые выпускникам образовательной программы: </w:t>
      </w:r>
    </w:p>
    <w:p w:rsidR="00C031BA" w:rsidRPr="00730E23" w:rsidRDefault="00C031BA" w:rsidP="00730E23">
      <w:pPr>
        <w:pStyle w:val="ae"/>
        <w:numPr>
          <w:ilvl w:val="0"/>
          <w:numId w:val="22"/>
        </w:numPr>
        <w:spacing w:before="0" w:after="0"/>
        <w:ind w:left="709" w:hanging="142"/>
        <w:jc w:val="both"/>
      </w:pPr>
      <w:r w:rsidRPr="00730E23">
        <w:t xml:space="preserve">специалист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3C5E67">
        <w:rPr>
          <w:rFonts w:ascii="Times New Roman" w:hAnsi="Times New Roman"/>
          <w:sz w:val="24"/>
          <w:szCs w:val="24"/>
        </w:rPr>
        <w:t>очная</w:t>
      </w:r>
      <w:proofErr w:type="gramEnd"/>
      <w:r w:rsidRPr="003C5E67">
        <w:rPr>
          <w:rFonts w:ascii="Times New Roman" w:hAnsi="Times New Roman"/>
          <w:sz w:val="24"/>
          <w:szCs w:val="24"/>
        </w:rPr>
        <w:t>.</w:t>
      </w:r>
    </w:p>
    <w:p w:rsidR="003C5E67" w:rsidRPr="00B237FB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Объем образовательной программы, реализуемой на базе </w:t>
      </w:r>
      <w:r w:rsidR="00C91E2C">
        <w:rPr>
          <w:rFonts w:ascii="Times New Roman" w:hAnsi="Times New Roman"/>
          <w:sz w:val="24"/>
          <w:szCs w:val="24"/>
        </w:rPr>
        <w:t xml:space="preserve">основного </w:t>
      </w:r>
      <w:r w:rsidRPr="003C5E67">
        <w:rPr>
          <w:rFonts w:ascii="Times New Roman" w:hAnsi="Times New Roman"/>
          <w:sz w:val="24"/>
          <w:szCs w:val="24"/>
        </w:rPr>
        <w:t>общего образования, предусматривающей получение квалификации специалиста среднего звена «</w:t>
      </w:r>
      <w:r w:rsidR="00C031BA" w:rsidRPr="00C031BA">
        <w:rPr>
          <w:rFonts w:ascii="Times New Roman" w:hAnsi="Times New Roman"/>
          <w:sz w:val="24"/>
          <w:szCs w:val="24"/>
        </w:rPr>
        <w:t>специалист</w:t>
      </w:r>
      <w:r w:rsidRPr="003C5E67">
        <w:rPr>
          <w:rFonts w:ascii="Times New Roman" w:hAnsi="Times New Roman"/>
          <w:sz w:val="24"/>
          <w:szCs w:val="24"/>
        </w:rPr>
        <w:t>»:</w:t>
      </w:r>
      <w:r w:rsidR="00C91E2C">
        <w:rPr>
          <w:rFonts w:ascii="Times New Roman" w:hAnsi="Times New Roman"/>
          <w:sz w:val="24"/>
          <w:szCs w:val="24"/>
        </w:rPr>
        <w:t xml:space="preserve"> </w:t>
      </w:r>
      <w:r w:rsidR="00C91E2C" w:rsidRPr="00B237FB">
        <w:rPr>
          <w:rFonts w:ascii="Times New Roman" w:hAnsi="Times New Roman"/>
          <w:sz w:val="24"/>
          <w:szCs w:val="24"/>
        </w:rPr>
        <w:t>5940</w:t>
      </w:r>
      <w:r w:rsidR="00C031BA" w:rsidRPr="00B237FB">
        <w:rPr>
          <w:rFonts w:ascii="Times New Roman" w:hAnsi="Times New Roman"/>
          <w:sz w:val="24"/>
          <w:szCs w:val="24"/>
        </w:rPr>
        <w:t xml:space="preserve"> </w:t>
      </w:r>
      <w:r w:rsidRPr="00B237FB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3C5E67" w:rsidRPr="00B237FB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7FB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</w:t>
      </w:r>
      <w:r w:rsidR="00C91E2C" w:rsidRPr="00B237FB">
        <w:rPr>
          <w:rFonts w:ascii="Times New Roman" w:hAnsi="Times New Roman"/>
          <w:sz w:val="24"/>
          <w:szCs w:val="24"/>
        </w:rPr>
        <w:t>е среднего общего образования: 3</w:t>
      </w:r>
      <w:r w:rsidR="00993970" w:rsidRPr="00B237FB">
        <w:rPr>
          <w:rFonts w:ascii="Times New Roman" w:hAnsi="Times New Roman"/>
          <w:sz w:val="24"/>
          <w:szCs w:val="24"/>
        </w:rPr>
        <w:t xml:space="preserve"> </w:t>
      </w:r>
      <w:r w:rsidRPr="00B237FB">
        <w:rPr>
          <w:rFonts w:ascii="Times New Roman" w:hAnsi="Times New Roman"/>
          <w:sz w:val="24"/>
          <w:szCs w:val="24"/>
        </w:rPr>
        <w:t>года 10 месяцев.</w:t>
      </w:r>
    </w:p>
    <w:p w:rsidR="00C91E2C" w:rsidRPr="00B237FB" w:rsidRDefault="00C91E2C" w:rsidP="00C91E2C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en-US"/>
        </w:rPr>
      </w:pPr>
      <w:r w:rsidRPr="00B237FB">
        <w:rPr>
          <w:rFonts w:ascii="Times New Roman" w:eastAsia="Times New Roman" w:hAnsi="Times New Roman"/>
          <w:b/>
          <w:iCs/>
          <w:sz w:val="24"/>
          <w:szCs w:val="24"/>
          <w:lang w:eastAsia="en-US"/>
        </w:rPr>
        <w:t>2.1. Реализация требований ФГОС СОО</w:t>
      </w:r>
    </w:p>
    <w:p w:rsidR="00C91E2C" w:rsidRPr="00B237FB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В соответствии с требованиями ФГОС СОО общеобразовательный цикл содержит </w:t>
      </w:r>
      <w:r w:rsidRPr="00B237FB">
        <w:rPr>
          <w:rFonts w:ascii="Times New Roman" w:eastAsia="Times New Roman" w:hAnsi="Times New Roman"/>
          <w:sz w:val="24"/>
          <w:szCs w:val="24"/>
          <w:lang w:eastAsia="en-US"/>
        </w:rPr>
        <w:t xml:space="preserve">12 учебных дисциплин и разбит на три </w:t>
      </w:r>
      <w:proofErr w:type="spellStart"/>
      <w:r w:rsidRPr="00B237FB">
        <w:rPr>
          <w:rFonts w:ascii="Times New Roman" w:eastAsia="Times New Roman" w:hAnsi="Times New Roman"/>
          <w:sz w:val="24"/>
          <w:szCs w:val="24"/>
          <w:lang w:eastAsia="en-US"/>
        </w:rPr>
        <w:t>подцикла</w:t>
      </w:r>
      <w:proofErr w:type="spellEnd"/>
      <w:r w:rsidRPr="00B237FB">
        <w:rPr>
          <w:rFonts w:ascii="Times New Roman" w:eastAsia="Times New Roman" w:hAnsi="Times New Roman"/>
          <w:sz w:val="24"/>
          <w:szCs w:val="24"/>
          <w:lang w:eastAsia="en-US"/>
        </w:rPr>
        <w:t>: общие учебные дисциплины, учебные дисциплины по выбору и дополнительные учебные дисциплины.</w:t>
      </w:r>
    </w:p>
    <w:p w:rsidR="00C91E2C" w:rsidRPr="00276703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B237FB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B237FB">
        <w:rPr>
          <w:rFonts w:ascii="Times New Roman" w:eastAsia="Times New Roman" w:hAnsi="Times New Roman"/>
          <w:sz w:val="24"/>
          <w:szCs w:val="24"/>
          <w:lang w:eastAsia="en-US"/>
        </w:rPr>
        <w:t xml:space="preserve"> «Общие учебные предметы» </w:t>
      </w: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включает: 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Русский язык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Литература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Иностранный язык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Математика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История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Физическая культура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Основы безопасности жизнедеятельности</w:t>
      </w:r>
    </w:p>
    <w:p w:rsidR="00C91E2C" w:rsidRPr="00730E23" w:rsidRDefault="00C91E2C" w:rsidP="00C91E2C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 xml:space="preserve">Астрономия. </w:t>
      </w:r>
    </w:p>
    <w:p w:rsidR="00C91E2C" w:rsidRPr="00276703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Дополнительно к этому </w:t>
      </w:r>
      <w:proofErr w:type="spell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подциклу</w:t>
      </w:r>
      <w:proofErr w:type="spell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отнесена внеурочна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я</w:t>
      </w: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деятельность по курсу «</w:t>
      </w:r>
      <w:proofErr w:type="gram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Индивидуальный проект</w:t>
      </w:r>
      <w:proofErr w:type="gram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» как обязательная часть общеобразовательной программы.</w:t>
      </w:r>
    </w:p>
    <w:p w:rsidR="00C91E2C" w:rsidRPr="00276703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Вариативную часть образовательной программы составили циклы «Учебные дисциплины по выбору» и «Дополнительные учебные предметы».</w:t>
      </w:r>
    </w:p>
    <w:p w:rsidR="00C91E2C" w:rsidRPr="00276703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«Учебные предметы по выбору» составили учебные предметы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C91E2C" w:rsidRPr="00730E23" w:rsidRDefault="00C91E2C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Родная литература</w:t>
      </w:r>
    </w:p>
    <w:p w:rsidR="00C91E2C" w:rsidRPr="00730E23" w:rsidRDefault="00C91E2C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 xml:space="preserve">Физика </w:t>
      </w:r>
    </w:p>
    <w:p w:rsidR="00C91E2C" w:rsidRPr="00730E23" w:rsidRDefault="00C91E2C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Информатика и ИКТ</w:t>
      </w:r>
    </w:p>
    <w:p w:rsidR="00C91E2C" w:rsidRDefault="00C91E2C" w:rsidP="00C91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«Дополнительные учебные предмет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ы» составили учебные предметы:</w:t>
      </w:r>
    </w:p>
    <w:p w:rsidR="00C91E2C" w:rsidRPr="00730E23" w:rsidRDefault="00C91E2C" w:rsidP="00730E23">
      <w:pPr>
        <w:spacing w:after="0" w:line="240" w:lineRule="auto"/>
        <w:jc w:val="both"/>
      </w:pPr>
      <w:r w:rsidRPr="00730E23">
        <w:rPr>
          <w:rFonts w:ascii="Times New Roman" w:eastAsia="Times New Roman" w:hAnsi="Times New Roman"/>
          <w:lang w:eastAsia="en-US"/>
        </w:rPr>
        <w:t>Основы проектной деятельности</w:t>
      </w:r>
      <w:r w:rsidRPr="00730E23">
        <w:t xml:space="preserve"> </w:t>
      </w:r>
    </w:p>
    <w:p w:rsidR="00C91E2C" w:rsidRPr="00730E23" w:rsidRDefault="00C91E2C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Основы общественных наук для технологического профиля</w:t>
      </w:r>
    </w:p>
    <w:p w:rsidR="0015380A" w:rsidRPr="00730E23" w:rsidRDefault="00C91E2C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Основы естественных наук</w:t>
      </w:r>
    </w:p>
    <w:p w:rsidR="0015380A" w:rsidRPr="00730E23" w:rsidRDefault="0015380A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Автоматизированные информационные системы в технологическом процессе</w:t>
      </w:r>
    </w:p>
    <w:p w:rsidR="0015380A" w:rsidRPr="00730E23" w:rsidRDefault="0015380A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Энергосберегающие технологии в профессиональной деятельности</w:t>
      </w:r>
    </w:p>
    <w:p w:rsidR="00993970" w:rsidRPr="00730E23" w:rsidRDefault="0015380A" w:rsidP="00730E2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730E23">
        <w:rPr>
          <w:rFonts w:ascii="Times New Roman" w:eastAsia="Times New Roman" w:hAnsi="Times New Roman"/>
          <w:lang w:eastAsia="en-US"/>
        </w:rPr>
        <w:t>Цифровая культура</w:t>
      </w:r>
      <w:r w:rsidR="00730E23">
        <w:rPr>
          <w:rFonts w:ascii="Times New Roman" w:eastAsia="Times New Roman" w:hAnsi="Times New Roman"/>
          <w:lang w:eastAsia="en-US"/>
        </w:rPr>
        <w:t xml:space="preserve"> </w:t>
      </w:r>
    </w:p>
    <w:p w:rsidR="00993970" w:rsidRPr="00993970" w:rsidRDefault="00C91E2C" w:rsidP="00993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="00993970" w:rsidRPr="00993970">
        <w:rPr>
          <w:rFonts w:ascii="Times New Roman" w:hAnsi="Times New Roman"/>
          <w:b/>
          <w:sz w:val="24"/>
          <w:szCs w:val="24"/>
        </w:rPr>
        <w:t>. Реализация требований ФГОС СПО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15380A" w:rsidRPr="00993970" w:rsidRDefault="00993970" w:rsidP="00730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</w:t>
      </w:r>
      <w:r w:rsidR="00CD6A66">
        <w:rPr>
          <w:rFonts w:ascii="Times New Roman" w:hAnsi="Times New Roman"/>
          <w:sz w:val="24"/>
          <w:szCs w:val="24"/>
        </w:rPr>
        <w:t>амма имеет следующую структуру:</w:t>
      </w:r>
    </w:p>
    <w:p w:rsidR="0015380A" w:rsidRDefault="0015380A" w:rsidP="00730E23">
      <w:pPr>
        <w:pStyle w:val="ae"/>
        <w:numPr>
          <w:ilvl w:val="0"/>
          <w:numId w:val="23"/>
        </w:numPr>
        <w:tabs>
          <w:tab w:val="left" w:pos="1134"/>
        </w:tabs>
        <w:spacing w:before="0" w:after="0"/>
        <w:ind w:hanging="153"/>
      </w:pPr>
      <w:r w:rsidRPr="0015380A">
        <w:t>общеобразовательный цикл</w:t>
      </w:r>
      <w:r w:rsidR="00993970" w:rsidRPr="0015380A">
        <w:tab/>
      </w:r>
    </w:p>
    <w:p w:rsidR="00993970" w:rsidRPr="0015380A" w:rsidRDefault="00993970" w:rsidP="00730E23">
      <w:pPr>
        <w:pStyle w:val="ae"/>
        <w:numPr>
          <w:ilvl w:val="0"/>
          <w:numId w:val="23"/>
        </w:numPr>
        <w:spacing w:before="0" w:after="0"/>
        <w:ind w:hanging="153"/>
        <w:jc w:val="both"/>
      </w:pPr>
      <w:r w:rsidRPr="0015380A">
        <w:t>общий гуманитарный и социально-экономический цикл;</w:t>
      </w:r>
    </w:p>
    <w:p w:rsidR="00993970" w:rsidRPr="0015380A" w:rsidRDefault="00993970" w:rsidP="00730E23">
      <w:pPr>
        <w:pStyle w:val="ae"/>
        <w:numPr>
          <w:ilvl w:val="0"/>
          <w:numId w:val="23"/>
        </w:numPr>
        <w:spacing w:before="0" w:after="0"/>
        <w:ind w:hanging="153"/>
        <w:jc w:val="both"/>
      </w:pPr>
      <w:r w:rsidRPr="0015380A">
        <w:t>математический и общий естественнонаучный цикл;</w:t>
      </w:r>
    </w:p>
    <w:p w:rsidR="00993970" w:rsidRPr="0015380A" w:rsidRDefault="00993970" w:rsidP="00730E23">
      <w:pPr>
        <w:pStyle w:val="ae"/>
        <w:numPr>
          <w:ilvl w:val="0"/>
          <w:numId w:val="23"/>
        </w:numPr>
        <w:spacing w:before="0" w:after="0"/>
        <w:ind w:hanging="153"/>
        <w:jc w:val="both"/>
      </w:pPr>
      <w:r w:rsidRPr="0015380A">
        <w:t>общепрофессиональный цикл;</w:t>
      </w:r>
    </w:p>
    <w:p w:rsidR="00993970" w:rsidRPr="0015380A" w:rsidRDefault="00993970" w:rsidP="00730E23">
      <w:pPr>
        <w:pStyle w:val="ae"/>
        <w:numPr>
          <w:ilvl w:val="0"/>
          <w:numId w:val="23"/>
        </w:numPr>
        <w:spacing w:before="0" w:after="0"/>
        <w:ind w:hanging="153"/>
        <w:jc w:val="both"/>
      </w:pPr>
      <w:r w:rsidRPr="0015380A">
        <w:t>профессиональный цикл;</w:t>
      </w:r>
    </w:p>
    <w:p w:rsidR="00517ADE" w:rsidRPr="00931BCE" w:rsidRDefault="00993970" w:rsidP="00730E23">
      <w:pPr>
        <w:pStyle w:val="ae"/>
        <w:numPr>
          <w:ilvl w:val="0"/>
          <w:numId w:val="23"/>
        </w:numPr>
        <w:spacing w:before="0" w:after="0"/>
        <w:ind w:hanging="153"/>
        <w:jc w:val="both"/>
      </w:pPr>
      <w:r w:rsidRPr="0015380A">
        <w:t>государственная итоговая аттестация.</w:t>
      </w:r>
    </w:p>
    <w:p w:rsidR="00517ADE" w:rsidRPr="00993970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0"/>
        <w:tblW w:w="8565" w:type="dxa"/>
        <w:tblLayout w:type="fixed"/>
        <w:tblLook w:val="0600" w:firstRow="0" w:lastRow="0" w:firstColumn="0" w:lastColumn="0" w:noHBand="1" w:noVBand="1"/>
      </w:tblPr>
      <w:tblGrid>
        <w:gridCol w:w="3936"/>
        <w:gridCol w:w="1842"/>
        <w:gridCol w:w="1701"/>
        <w:gridCol w:w="1086"/>
      </w:tblGrid>
      <w:tr w:rsidR="00517ADE" w:rsidRPr="00931BCE" w:rsidTr="00517ADE">
        <w:tc>
          <w:tcPr>
            <w:tcW w:w="3936" w:type="dxa"/>
            <w:vMerge w:val="restart"/>
            <w:vAlign w:val="center"/>
            <w:hideMark/>
          </w:tcPr>
          <w:p w:rsidR="00993970" w:rsidRPr="00931BCE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Структура образовательной программы</w:t>
            </w:r>
          </w:p>
        </w:tc>
        <w:tc>
          <w:tcPr>
            <w:tcW w:w="4629" w:type="dxa"/>
            <w:gridSpan w:val="3"/>
            <w:vAlign w:val="center"/>
            <w:hideMark/>
          </w:tcPr>
          <w:p w:rsidR="00993970" w:rsidRPr="00931BCE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образовательной программы </w:t>
            </w: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br/>
            </w: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в академических часах</w:t>
            </w:r>
          </w:p>
        </w:tc>
      </w:tr>
      <w:tr w:rsidR="00517ADE" w:rsidRPr="00931BCE" w:rsidTr="00517ADE">
        <w:tc>
          <w:tcPr>
            <w:tcW w:w="3936" w:type="dxa"/>
            <w:vMerge/>
            <w:vAlign w:val="center"/>
            <w:hideMark/>
          </w:tcPr>
          <w:p w:rsidR="00993970" w:rsidRPr="00931BCE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:rsidR="00993970" w:rsidRPr="00931BCE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701" w:type="dxa"/>
            <w:vAlign w:val="center"/>
            <w:hideMark/>
          </w:tcPr>
          <w:p w:rsidR="00993970" w:rsidRPr="00931BCE" w:rsidRDefault="00517ADE" w:rsidP="00993970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="00993970"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ариативная часть</w:t>
            </w:r>
          </w:p>
        </w:tc>
        <w:tc>
          <w:tcPr>
            <w:tcW w:w="1086" w:type="dxa"/>
            <w:vAlign w:val="center"/>
            <w:hideMark/>
          </w:tcPr>
          <w:p w:rsidR="00993970" w:rsidRPr="00931BCE" w:rsidRDefault="00993970" w:rsidP="00993970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объем</w:t>
            </w:r>
          </w:p>
        </w:tc>
      </w:tr>
      <w:tr w:rsidR="0015380A" w:rsidRPr="00931BCE" w:rsidTr="00517ADE">
        <w:tc>
          <w:tcPr>
            <w:tcW w:w="3936" w:type="dxa"/>
            <w:vAlign w:val="center"/>
          </w:tcPr>
          <w:p w:rsidR="0015380A" w:rsidRPr="00931BCE" w:rsidRDefault="0015380A" w:rsidP="0015380A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842" w:type="dxa"/>
            <w:vAlign w:val="center"/>
          </w:tcPr>
          <w:p w:rsidR="0015380A" w:rsidRPr="00931BCE" w:rsidRDefault="0015380A" w:rsidP="00B237FB">
            <w:pPr>
              <w:spacing w:after="160" w:line="259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1701" w:type="dxa"/>
            <w:vAlign w:val="center"/>
          </w:tcPr>
          <w:p w:rsidR="0015380A" w:rsidRPr="00931BCE" w:rsidRDefault="0015380A" w:rsidP="00B237FB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086" w:type="dxa"/>
            <w:vAlign w:val="center"/>
          </w:tcPr>
          <w:p w:rsidR="0015380A" w:rsidRPr="00931BCE" w:rsidRDefault="0015380A" w:rsidP="00B237FB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1476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842" w:type="dxa"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468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842" w:type="dxa"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842" w:type="dxa"/>
          </w:tcPr>
          <w:p w:rsidR="0015380A" w:rsidRPr="00931BCE" w:rsidRDefault="0015380A" w:rsidP="00A1194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5380A" w:rsidRPr="00931BCE" w:rsidRDefault="0015380A" w:rsidP="00A11946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086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790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1842" w:type="dxa"/>
          </w:tcPr>
          <w:p w:rsidR="0015380A" w:rsidRPr="00931BCE" w:rsidRDefault="0015380A" w:rsidP="00A1194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1728</w:t>
            </w:r>
          </w:p>
        </w:tc>
        <w:tc>
          <w:tcPr>
            <w:tcW w:w="1701" w:type="dxa"/>
          </w:tcPr>
          <w:p w:rsidR="0015380A" w:rsidRPr="00931BCE" w:rsidRDefault="0015380A" w:rsidP="00A11946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1086" w:type="dxa"/>
          </w:tcPr>
          <w:p w:rsidR="0015380A" w:rsidRPr="00931BCE" w:rsidRDefault="005C663B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2846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42" w:type="dxa"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5380A" w:rsidRPr="00931BCE" w:rsidRDefault="0015380A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</w:tr>
      <w:tr w:rsidR="0015380A" w:rsidRPr="00931BCE" w:rsidTr="00517ADE">
        <w:tc>
          <w:tcPr>
            <w:tcW w:w="3936" w:type="dxa"/>
            <w:hideMark/>
          </w:tcPr>
          <w:p w:rsidR="0015380A" w:rsidRPr="00931BCE" w:rsidRDefault="0015380A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Общий объем образовательной программы</w:t>
            </w:r>
          </w:p>
        </w:tc>
        <w:tc>
          <w:tcPr>
            <w:tcW w:w="1842" w:type="dxa"/>
          </w:tcPr>
          <w:p w:rsidR="0015380A" w:rsidRPr="00931BCE" w:rsidRDefault="005C663B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4054</w:t>
            </w:r>
          </w:p>
        </w:tc>
        <w:tc>
          <w:tcPr>
            <w:tcW w:w="1701" w:type="dxa"/>
          </w:tcPr>
          <w:p w:rsidR="0015380A" w:rsidRPr="00931BCE" w:rsidRDefault="005C663B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  <w:r w:rsidR="0015380A" w:rsidRPr="00931BC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15380A" w:rsidRPr="00931BCE" w:rsidRDefault="00B237FB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BCE">
              <w:rPr>
                <w:rFonts w:ascii="Times New Roman" w:eastAsia="Times New Roman" w:hAnsi="Times New Roman"/>
                <w:sz w:val="20"/>
                <w:szCs w:val="20"/>
              </w:rPr>
              <w:t>5940</w:t>
            </w:r>
          </w:p>
        </w:tc>
      </w:tr>
    </w:tbl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ab/>
      </w:r>
      <w:r w:rsidRPr="00993970">
        <w:rPr>
          <w:rFonts w:ascii="Times New Roman" w:hAnsi="Times New Roman"/>
          <w:sz w:val="24"/>
          <w:szCs w:val="24"/>
        </w:rPr>
        <w:tab/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993970" w:rsidRPr="00CD6A66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lastRenderedPageBreak/>
        <w:t xml:space="preserve">Обязательная часть общего гуманитарного и социально-экономического цикла образовательной программы должна предусматривает изучение следующих дисциплин: </w:t>
      </w:r>
      <w:r w:rsidRPr="00CD6A66">
        <w:rPr>
          <w:rFonts w:ascii="Times New Roman" w:hAnsi="Times New Roman"/>
          <w:sz w:val="24"/>
          <w:szCs w:val="24"/>
        </w:rPr>
        <w:t>"Основы философии", "История", "Психология общения", "Иностранный язык в профессиональной деятельности", "Физическая культура".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Освоение общепрофессионального цикла образовательной программы предусматривает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Образовательной программой для подгрупп девушек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931BCE" w:rsidRPr="00730E23" w:rsidRDefault="00993970" w:rsidP="00730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Учебная</w:t>
      </w:r>
      <w:proofErr w:type="gramEnd"/>
      <w:r w:rsidRPr="00993970">
        <w:rPr>
          <w:rFonts w:ascii="Times New Roman" w:hAnsi="Times New Roman"/>
          <w:sz w:val="24"/>
          <w:szCs w:val="24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605E96" w:rsidRPr="00414C20" w:rsidRDefault="00993970" w:rsidP="00931BCE">
      <w:pPr>
        <w:spacing w:after="0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605E96" w:rsidRDefault="00605E96" w:rsidP="00FF02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</w:t>
      </w:r>
      <w:r w:rsidRPr="00414C20">
        <w:rPr>
          <w:rStyle w:val="ac"/>
          <w:rFonts w:ascii="Times New Roman" w:hAnsi="Times New Roman"/>
          <w:bCs/>
          <w:sz w:val="24"/>
          <w:szCs w:val="24"/>
        </w:rPr>
        <w:footnoteReference w:id="3"/>
      </w:r>
      <w:r w:rsidRPr="00414C20">
        <w:rPr>
          <w:rFonts w:ascii="Times New Roman" w:hAnsi="Times New Roman"/>
          <w:sz w:val="24"/>
          <w:szCs w:val="24"/>
        </w:rPr>
        <w:t xml:space="preserve">: </w:t>
      </w:r>
      <w:r w:rsidRPr="00BF3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/>
          <w:bCs/>
          <w:sz w:val="24"/>
          <w:szCs w:val="24"/>
        </w:rPr>
        <w:t>.</w:t>
      </w:r>
    </w:p>
    <w:p w:rsidR="00605E96" w:rsidRPr="00414C20" w:rsidRDefault="00605E96" w:rsidP="00730E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3.2. </w:t>
      </w:r>
      <w:bookmarkStart w:id="3" w:name="_Toc460855523"/>
      <w:bookmarkStart w:id="4" w:name="_Toc460939930"/>
      <w:r w:rsidRPr="00414C20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3"/>
      <w:bookmarkEnd w:id="4"/>
      <w:r w:rsidRPr="00414C20">
        <w:rPr>
          <w:rFonts w:ascii="Times New Roman" w:hAnsi="Times New Roman"/>
          <w:sz w:val="24"/>
          <w:szCs w:val="24"/>
        </w:rPr>
        <w:t xml:space="preserve"> (сочетаниям</w:t>
      </w:r>
      <w:r w:rsidR="00730E23">
        <w:rPr>
          <w:rFonts w:ascii="Times New Roman" w:hAnsi="Times New Roman"/>
          <w:sz w:val="24"/>
          <w:szCs w:val="24"/>
        </w:rPr>
        <w:t xml:space="preserve"> квалификаций п.1.11/1.12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605E96" w:rsidRPr="00730E23" w:rsidTr="00730E23">
        <w:trPr>
          <w:trHeight w:val="297"/>
        </w:trPr>
        <w:tc>
          <w:tcPr>
            <w:tcW w:w="3539" w:type="dxa"/>
            <w:vMerge w:val="restart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5E96" w:rsidRPr="00730E23" w:rsidRDefault="00605E96" w:rsidP="00730E2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0E23">
              <w:rPr>
                <w:rFonts w:ascii="Times New Roman" w:hAnsi="Times New Roman"/>
                <w:sz w:val="16"/>
                <w:szCs w:val="16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5E96" w:rsidRPr="00730E23" w:rsidRDefault="00605E96" w:rsidP="00730E2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0E23">
              <w:rPr>
                <w:rFonts w:ascii="Times New Roman" w:hAnsi="Times New Roman"/>
                <w:sz w:val="16"/>
                <w:szCs w:val="16"/>
              </w:rPr>
              <w:t>Наименование профессиональных модулей</w:t>
            </w:r>
          </w:p>
        </w:tc>
        <w:tc>
          <w:tcPr>
            <w:tcW w:w="2381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0E23">
              <w:rPr>
                <w:rFonts w:ascii="Times New Roman" w:hAnsi="Times New Roman"/>
                <w:sz w:val="16"/>
                <w:szCs w:val="16"/>
              </w:rPr>
              <w:t xml:space="preserve">Квалификации/ сочетания квалификаций </w:t>
            </w:r>
          </w:p>
        </w:tc>
      </w:tr>
      <w:tr w:rsidR="00605E96" w:rsidRPr="00730E23" w:rsidTr="009203A0">
        <w:tc>
          <w:tcPr>
            <w:tcW w:w="3539" w:type="dxa"/>
            <w:vMerge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30E2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специалист</w:t>
            </w:r>
          </w:p>
        </w:tc>
      </w:tr>
      <w:tr w:rsidR="00605E96" w:rsidRPr="00730E23" w:rsidTr="00730E23">
        <w:trPr>
          <w:trHeight w:val="433"/>
        </w:trPr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</w:tcPr>
          <w:p w:rsidR="00605E96" w:rsidRPr="00730E23" w:rsidRDefault="00605E96" w:rsidP="00FF0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605E96" w:rsidRPr="00730E23" w:rsidRDefault="00605E96" w:rsidP="00FF0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605E96" w:rsidRPr="00730E23" w:rsidRDefault="00605E96" w:rsidP="00FF0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3260" w:type="dxa"/>
            <w:vMerge/>
          </w:tcPr>
          <w:p w:rsidR="00605E96" w:rsidRPr="00730E23" w:rsidRDefault="00605E96" w:rsidP="00FF0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05E96" w:rsidRPr="00730E23" w:rsidRDefault="00605E96" w:rsidP="00FF02D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</w:tcPr>
          <w:p w:rsidR="00605E96" w:rsidRPr="00730E23" w:rsidRDefault="00605E96" w:rsidP="00FF02D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</w:tcPr>
          <w:p w:rsidR="00605E96" w:rsidRPr="00730E23" w:rsidRDefault="00605E96" w:rsidP="00FF02D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605E96" w:rsidRPr="00730E23" w:rsidTr="009203A0">
        <w:tc>
          <w:tcPr>
            <w:tcW w:w="3539" w:type="dxa"/>
          </w:tcPr>
          <w:p w:rsidR="00605E96" w:rsidRPr="00730E23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605E96" w:rsidRPr="00730E23" w:rsidRDefault="00CD6A66" w:rsidP="00CD6A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С</w:t>
            </w:r>
            <w:r w:rsidR="00605E96" w:rsidRPr="00730E23">
              <w:rPr>
                <w:rFonts w:ascii="Times New Roman" w:hAnsi="Times New Roman"/>
                <w:sz w:val="20"/>
                <w:szCs w:val="20"/>
              </w:rPr>
              <w:t xml:space="preserve">лесарь по ремонту автомобилей </w:t>
            </w:r>
          </w:p>
        </w:tc>
        <w:tc>
          <w:tcPr>
            <w:tcW w:w="2381" w:type="dxa"/>
          </w:tcPr>
          <w:p w:rsidR="00605E96" w:rsidRPr="00730E23" w:rsidRDefault="00605E96" w:rsidP="00FF02D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30E23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</w:tbl>
    <w:p w:rsidR="00517ADE" w:rsidRDefault="00517ADE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7ADE" w:rsidRDefault="00517ADE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4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 xml:space="preserve">Работать в коллективе и команде, эффективно взаимодействовать с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lastRenderedPageBreak/>
              <w:t>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605E96" w:rsidRPr="007F0E15" w:rsidTr="009203A0">
        <w:tc>
          <w:tcPr>
            <w:tcW w:w="1526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>Основные виды деятельности</w:t>
            </w:r>
          </w:p>
        </w:tc>
        <w:tc>
          <w:tcPr>
            <w:tcW w:w="1984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605E96" w:rsidTr="009203A0">
        <w:trPr>
          <w:trHeight w:val="136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605E96" w:rsidTr="009203A0">
        <w:trPr>
          <w:trHeight w:val="1973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 xml:space="preserve"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</w:t>
            </w:r>
            <w:r>
              <w:rPr>
                <w:szCs w:val="28"/>
              </w:rPr>
              <w:lastRenderedPageBreak/>
              <w:t>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605E96" w:rsidTr="009203A0">
        <w:trPr>
          <w:trHeight w:val="141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</w:t>
            </w:r>
            <w:r>
              <w:rPr>
                <w:szCs w:val="28"/>
              </w:rPr>
              <w:lastRenderedPageBreak/>
              <w:t>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605E96" w:rsidTr="009203A0">
        <w:trPr>
          <w:trHeight w:val="4107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605E96" w:rsidTr="009203A0">
        <w:trPr>
          <w:trHeight w:val="471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Марки и модели автомобилей, их технические характеристики, особенности конструкции и технического обслуживания. </w:t>
            </w:r>
            <w:r>
              <w:lastRenderedPageBreak/>
              <w:t>Технические документы на приёмку автомобиля в технический сервис. Психологические основы 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605E96" w:rsidRPr="00E64819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605E96" w:rsidTr="009203A0">
        <w:trPr>
          <w:trHeight w:val="63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605E96" w:rsidTr="009203A0">
        <w:trPr>
          <w:trHeight w:val="51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Снимать и устанавливать узлы и детали механизмов и систем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605E96" w:rsidRDefault="00605E96" w:rsidP="009203A0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</w:t>
            </w:r>
            <w:r>
              <w:lastRenderedPageBreak/>
              <w:t>проверку работы двигателя. 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Измерять параметры электрических цепей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605E96" w:rsidTr="009203A0">
        <w:trPr>
          <w:trHeight w:val="6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</w:t>
            </w:r>
            <w:r>
              <w:lastRenderedPageBreak/>
              <w:t xml:space="preserve">электрооборудованием и электрическими инструментами. </w:t>
            </w:r>
            <w:r>
              <w:rPr>
                <w:szCs w:val="28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605E96" w:rsidTr="009203A0">
        <w:trPr>
          <w:trHeight w:val="5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605E96" w:rsidTr="009203A0">
        <w:trPr>
          <w:trHeight w:val="7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605E96" w:rsidTr="009203A0">
        <w:trPr>
          <w:trHeight w:val="52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605E96" w:rsidRPr="001E4D6D" w:rsidRDefault="00605E96" w:rsidP="00920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</w:t>
            </w:r>
            <w:r>
              <w:lastRenderedPageBreak/>
              <w:t>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E13F84">
              <w:t>Безопасно пользоваться диагностическим оборудованием и приборами;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определять исправность и функциональность диагностического оборудования и приборов;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605E96" w:rsidTr="009203A0">
        <w:trPr>
          <w:trHeight w:val="6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 xml:space="preserve"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</w:t>
            </w:r>
            <w:r>
              <w:lastRenderedPageBreak/>
              <w:t>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автомобилей.</w:t>
            </w:r>
          </w:p>
        </w:tc>
      </w:tr>
      <w:tr w:rsidR="00605E96" w:rsidTr="009203A0">
        <w:trPr>
          <w:trHeight w:val="68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9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  <w:r w:rsidRPr="004069EC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B52F42"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605E96" w:rsidTr="009203A0">
        <w:trPr>
          <w:trHeight w:val="11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lastRenderedPageBreak/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605E96" w:rsidTr="009203A0">
        <w:trPr>
          <w:trHeight w:val="10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>Технологические требования к контролю деталей и проверке работоспособности узлов. Порядок работы   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605E96" w:rsidTr="009203A0">
        <w:trPr>
          <w:trHeight w:val="32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t>ПК 4.1.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 w:rsidRPr="004069EC">
              <w:t xml:space="preserve">Выявлять дефекты </w:t>
            </w:r>
            <w:r w:rsidRPr="004069EC">
              <w:lastRenderedPageBreak/>
              <w:t>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автомобиля к проведению работ по контролю технических параметров кузова. Подбор и использование </w:t>
            </w:r>
            <w:r>
              <w:lastRenderedPageBreak/>
              <w:t>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605E96" w:rsidTr="009203A0">
        <w:trPr>
          <w:trHeight w:val="3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демонтажно-монтажные работы элементов кузова и других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Пользоваться измерительным оборудованием, приспособлениями и инструментом. Оценивать </w:t>
            </w:r>
            <w:proofErr w:type="gramStart"/>
            <w:r>
              <w:t>техническое</w:t>
            </w:r>
            <w:proofErr w:type="gramEnd"/>
            <w:r>
              <w:t xml:space="preserve"> состояния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оптимальные методы и способы выполнения ремонтных работ по кузову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605E96" w:rsidTr="009203A0">
        <w:trPr>
          <w:trHeight w:val="3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Инструкции по эксплуатации подъемно-транспортного оборудования. </w:t>
            </w:r>
            <w:r>
              <w:rPr>
                <w:rFonts w:eastAsia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Признаки наличия скрытых дефектов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Виды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Чтение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 точки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605E96" w:rsidTr="009203A0">
        <w:trPr>
          <w:trHeight w:val="2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lastRenderedPageBreak/>
              <w:t>Проводить ремонт повреждений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оборудования для </w:t>
            </w:r>
            <w:r>
              <w:lastRenderedPageBreak/>
              <w:t>ремонта кузова.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605E96" w:rsidTr="009203A0">
        <w:trPr>
          <w:trHeight w:val="36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Использовать оборудование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и инструмент для удаления сварных соединений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Виды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Места применения защитных составов и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Виды и назначение </w:t>
            </w:r>
            <w:proofErr w:type="spellStart"/>
            <w:r>
              <w:t>рихтовочного</w:t>
            </w:r>
            <w:proofErr w:type="spellEnd"/>
            <w:r>
              <w:t xml:space="preserve"> инструмента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Назначение, общее устройство и работа </w:t>
            </w:r>
            <w:proofErr w:type="spellStart"/>
            <w:r>
              <w:t>споттера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Методы работы </w:t>
            </w:r>
            <w:proofErr w:type="spellStart"/>
            <w:r>
              <w:t>споттером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605E96" w:rsidTr="009203A0">
        <w:trPr>
          <w:trHeight w:val="268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1F63F8">
              <w:t>ПК 4.3.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Pr="004D13C3" w:rsidRDefault="00605E96" w:rsidP="009203A0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Визуально определять исправность средств индивидуальной защиты;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Безопасно пользоваться различными видами </w:t>
            </w:r>
            <w:proofErr w:type="gramStart"/>
            <w:r>
              <w:t>СИЗ</w:t>
            </w:r>
            <w:proofErr w:type="gramEnd"/>
            <w:r>
              <w:t>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Выбирать </w:t>
            </w:r>
            <w:proofErr w:type="gramStart"/>
            <w:r>
              <w:t>СИЗ</w:t>
            </w:r>
            <w:proofErr w:type="gramEnd"/>
            <w:r>
              <w:t xml:space="preserve"> согласно, требованиям при работе с различными материалами.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Подбирать материалы для восстановления геометрической формы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605E96" w:rsidTr="009203A0">
        <w:trPr>
          <w:trHeight w:val="2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Требования правил техники безопасности </w:t>
            </w:r>
            <w:r>
              <w:lastRenderedPageBreak/>
              <w:t xml:space="preserve">при работе с </w:t>
            </w:r>
            <w:proofErr w:type="gramStart"/>
            <w:r>
              <w:t>СИЗ</w:t>
            </w:r>
            <w:proofErr w:type="gramEnd"/>
            <w:r>
              <w:t xml:space="preserve"> различных видов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оказания первой помощи при интоксикации веществами из лакокрасочных материалов Возможные виды дефектов лакокрасочного покрытия и их причины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защитных материалов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Технологию </w:t>
            </w:r>
            <w:proofErr w:type="gramStart"/>
            <w:r>
              <w:t>подбора цвета базовой краски элементов кузова</w:t>
            </w:r>
            <w:proofErr w:type="gram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</w:t>
            </w:r>
            <w:proofErr w:type="spellStart"/>
            <w:r>
              <w:t>абразивности</w:t>
            </w:r>
            <w:proofErr w:type="spellEnd"/>
            <w:r>
              <w:t xml:space="preserve">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лаков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5.1</w:t>
            </w:r>
            <w:proofErr w:type="gramStart"/>
            <w:r>
              <w:t xml:space="preserve"> П</w:t>
            </w:r>
            <w:proofErr w:type="gramEnd"/>
            <w:r>
              <w:t>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 w:rsidRPr="00A53B8F">
              <w:rPr>
                <w:b/>
              </w:rPr>
              <w:t xml:space="preserve"> 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количество технических воздействий за планируемый период;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планировать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размер дополнительного фонда </w:t>
            </w:r>
            <w:r>
              <w:lastRenderedPageBreak/>
              <w:t>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платежей во внебюджетные фонды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тариф на услуги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производить расчет налога </w:t>
            </w:r>
            <w:proofErr w:type="gramStart"/>
            <w:r>
              <w:t>на прибыть</w:t>
            </w:r>
            <w:proofErr w:type="gramEnd"/>
            <w:r>
              <w:t xml:space="preserve">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технико-экономические   показатели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методику расчета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статьи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расчета экономической эффективности производственной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605E96" w:rsidTr="009203A0">
        <w:trPr>
          <w:trHeight w:val="74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5.2</w:t>
            </w:r>
            <w:proofErr w:type="gramStart"/>
            <w:r>
              <w:t xml:space="preserve"> О</w:t>
            </w:r>
            <w:proofErr w:type="gramEnd"/>
            <w:r>
              <w:t>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Формирование состава и структуры основных фондов предприятия автомобильного транспорта. Формирование состава и структуры оборотных сре</w:t>
            </w:r>
            <w:proofErr w:type="gramStart"/>
            <w:r>
              <w:t>дств пр</w:t>
            </w:r>
            <w:proofErr w:type="gramEnd"/>
            <w:r>
              <w:t xml:space="preserve">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оценку стоимости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рассчитывать величину амортизационных отчислений;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оборотных средствах;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выявлять пути </w:t>
            </w:r>
            <w:proofErr w:type="gramStart"/>
            <w:r>
              <w:t>ускорения оборачиваемости оборотных средств предприятия автомобильного транспорта</w:t>
            </w:r>
            <w:proofErr w:type="gramEnd"/>
            <w:r>
              <w:t xml:space="preserve">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8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и структуру оборотных сре</w:t>
            </w:r>
            <w:proofErr w:type="gramStart"/>
            <w:r>
              <w:t>дств пр</w:t>
            </w:r>
            <w:proofErr w:type="gramEnd"/>
            <w:r>
              <w:t>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Цели материально-технического снабжения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 xml:space="preserve">ПК 5.3. Осуществлять организацию и контроль деятельности персонала подразделения по техническому </w:t>
            </w:r>
            <w:r>
              <w:lastRenderedPageBreak/>
              <w:t>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 Осуществление коммуникаций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605E96" w:rsidTr="009203A0">
        <w:trPr>
          <w:trHeight w:val="9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Оценивать соответствие квалификации работника требованиям к должности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практические рекомендации по теориям поведения людей (теориям мотивации) Устанавливать параметры контроля (формировать «контрольные точки»)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Выставлять критерии и ограничения по вариантам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Применять правила декодирования сообщения и обеспечивать обратную связь между субъектами </w:t>
            </w:r>
            <w:r>
              <w:lastRenderedPageBreak/>
              <w:t>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управленческую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Контролировать процессы </w:t>
            </w:r>
            <w:proofErr w:type="spellStart"/>
            <w:r>
              <w:t>экологизации</w:t>
            </w:r>
            <w:proofErr w:type="spellEnd"/>
            <w:r>
              <w:t xml:space="preserve">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правила проведения и оформления инструктажа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Теории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стиля руководства, одномерные и </w:t>
            </w:r>
            <w:r>
              <w:lastRenderedPageBreak/>
              <w:t>двумерные модели стилей руководства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Баланс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концепции лидерства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принятия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Периодичность и правила проведения и оформления инструктажа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5.4. Разрабатывать предложения по совершенствованию деятельности подразделения по техническому обслуживанию и ремонту </w:t>
            </w:r>
            <w:r>
              <w:lastRenderedPageBreak/>
              <w:t>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</w:t>
            </w:r>
            <w:proofErr w:type="gramStart"/>
            <w:r>
              <w:t>восходящей</w:t>
            </w:r>
            <w:proofErr w:type="gramEnd"/>
          </w:p>
        </w:tc>
      </w:tr>
      <w:tr w:rsidR="00605E96" w:rsidTr="009203A0">
        <w:trPr>
          <w:trHeight w:val="10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Извлекать информацию через систему коммуникаций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финансовых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Генерировать и выбирать средства и способы решения задачи 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605E96" w:rsidTr="009203A0">
        <w:trPr>
          <w:trHeight w:val="10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605E96" w:rsidTr="009203A0">
        <w:trPr>
          <w:trHeight w:val="4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Организация процесса модернизац</w:t>
            </w:r>
            <w:r>
              <w:lastRenderedPageBreak/>
              <w:t>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 6.1.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Определять необходимость </w:t>
            </w:r>
            <w:r>
              <w:rPr>
                <w:color w:val="000000"/>
              </w:rPr>
              <w:lastRenderedPageBreak/>
              <w:t>модернизации автотранспортного средства.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транспортных средств и возможности их модернизации. Работа с нормативной и </w:t>
            </w:r>
            <w:r>
              <w:lastRenderedPageBreak/>
              <w:t>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необходимый инструмент и оборудование для проведения работ;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расчеты экономической эффективности от внедрения мероприятий по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Конструкционные особенности узлов, агрегатов и деталей 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работы с поисковыми системами во всемирной системе объединённых компьютерных сетей «</w:t>
            </w:r>
            <w:proofErr w:type="spellStart"/>
            <w:r>
              <w:t>Internet</w:t>
            </w:r>
            <w:proofErr w:type="spellEnd"/>
            <w:r>
              <w:t>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Перечень работ технического обслуживания и </w:t>
            </w:r>
            <w:r>
              <w:lastRenderedPageBreak/>
              <w:t>текущего ремонта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правильный измерительный инструмент;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605E96" w:rsidTr="009203A0">
        <w:trPr>
          <w:trHeight w:val="552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Классификация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Приемов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Excel,Word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>
              <w:t>Auto</w:t>
            </w:r>
            <w:proofErr w:type="spellEnd"/>
            <w:r w:rsidRPr="00A53B8F">
              <w:t xml:space="preserve"> </w:t>
            </w:r>
            <w:r>
              <w:t xml:space="preserve">CAD».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Свойства резинотехнических изделий</w:t>
            </w:r>
          </w:p>
        </w:tc>
      </w:tr>
      <w:tr w:rsidR="00605E96" w:rsidTr="009203A0">
        <w:trPr>
          <w:trHeight w:val="5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Владеть методикой тюнинга автомобиля.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 xml:space="preserve">Производить </w:t>
            </w:r>
            <w:proofErr w:type="gramStart"/>
            <w:r>
              <w:rPr>
                <w:bCs/>
                <w:color w:val="000000"/>
              </w:rPr>
              <w:t>технический</w:t>
            </w:r>
            <w:proofErr w:type="gramEnd"/>
            <w:r>
              <w:rPr>
                <w:bCs/>
                <w:color w:val="000000"/>
              </w:rPr>
              <w:t xml:space="preserve"> тюнинг автомобилей</w:t>
            </w:r>
          </w:p>
          <w:p w:rsidR="00605E96" w:rsidRDefault="00605E96" w:rsidP="009203A0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605E96" w:rsidRDefault="00605E96" w:rsidP="009203A0">
            <w:pPr>
              <w:pStyle w:val="Standard"/>
              <w:spacing w:before="0" w:after="0"/>
            </w:pPr>
            <w:proofErr w:type="spellStart"/>
            <w:r>
              <w:rPr>
                <w:bCs/>
                <w:color w:val="000000"/>
              </w:rPr>
              <w:t>Стайлинг</w:t>
            </w:r>
            <w:proofErr w:type="spellEnd"/>
            <w:r>
              <w:rPr>
                <w:bCs/>
                <w:color w:val="000000"/>
              </w:rPr>
              <w:t xml:space="preserve"> автомобиля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Производить сравнительную оценку технологического оборудования.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Наносить краску и </w:t>
            </w:r>
            <w:proofErr w:type="spellStart"/>
            <w:r>
              <w:t>пластидип</w:t>
            </w:r>
            <w:proofErr w:type="spellEnd"/>
            <w:r>
              <w:t>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 тюнинга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Требования к тюнингу системы выпуска </w:t>
            </w:r>
            <w:r>
              <w:rPr>
                <w:color w:val="000000"/>
              </w:rPr>
              <w:lastRenderedPageBreak/>
              <w:t>отработанных газов.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использования материалов и основы их компоновки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Методы нанесения аэрографии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51709-2001 проверки света фар на соответствие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Основные направления, особенности и требования к </w:t>
            </w:r>
            <w:proofErr w:type="gramStart"/>
            <w:r>
              <w:rPr>
                <w:color w:val="000000"/>
              </w:rPr>
              <w:t>внешнему</w:t>
            </w:r>
            <w:proofErr w:type="gramEnd"/>
            <w:r>
              <w:rPr>
                <w:color w:val="000000"/>
              </w:rPr>
              <w:t xml:space="preserve"> тюнингу автомобилей.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Технологию </w:t>
            </w:r>
            <w:proofErr w:type="spellStart"/>
            <w:r>
              <w:rPr>
                <w:color w:val="000000"/>
              </w:rPr>
              <w:t>тонирования</w:t>
            </w:r>
            <w:proofErr w:type="spellEnd"/>
            <w:r>
              <w:rPr>
                <w:color w:val="000000"/>
              </w:rPr>
              <w:t xml:space="preserve"> стекол.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605E96" w:rsidTr="009203A0">
        <w:trPr>
          <w:trHeight w:val="4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6.4.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605E96" w:rsidTr="009203A0">
        <w:trPr>
          <w:trHeight w:val="3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определять техническое состояние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Определять неисправности в механизмах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605E96" w:rsidTr="009203A0">
        <w:trPr>
          <w:trHeight w:val="34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Требования охраны труда при проведении работ по техническому обслуживанию и ремонту </w:t>
            </w:r>
            <w:r>
              <w:lastRenderedPageBreak/>
              <w:t>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настройки и регулировки производственного оборудования. Законы теории надежности механизмов и деталей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Приемы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Факторы, влияющие на степень и скорость износа производственного оборудования.</w:t>
            </w:r>
          </w:p>
        </w:tc>
      </w:tr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Pr="00FF02DF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подготовки специалистов среднего звена</w:t>
      </w: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FF02DF" w:rsidRDefault="00447EF3" w:rsidP="00FF02D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9F1C4A" w:rsidRDefault="00605E96" w:rsidP="009F1C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9F1C4A">
        <w:rPr>
          <w:rFonts w:ascii="Times New Roman" w:hAnsi="Times New Roman"/>
          <w:sz w:val="24"/>
          <w:szCs w:val="24"/>
        </w:rPr>
        <w:t>вания международных стандартов.</w:t>
      </w: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Pr="00D63C25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Инженерная графика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Техническая механика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Электротехника и электроника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Материаловедение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Метрология, стандартизация, сертификация</w:t>
      </w:r>
    </w:p>
    <w:p w:rsidR="00310B5D" w:rsidRPr="00310B5D" w:rsidRDefault="00310B5D" w:rsidP="00310B5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10B5D">
        <w:rPr>
          <w:rFonts w:ascii="Times New Roman" w:hAnsi="Times New Roman"/>
          <w:kern w:val="3"/>
          <w:sz w:val="24"/>
          <w:szCs w:val="24"/>
        </w:rPr>
        <w:t>Информационные технологии в профессиональной деятельности / Адаптивные информационные и коммуникационные технологии</w:t>
      </w:r>
    </w:p>
    <w:p w:rsidR="00310B5D" w:rsidRDefault="00310B5D" w:rsidP="00310B5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10B5D">
        <w:rPr>
          <w:rFonts w:ascii="Times New Roman" w:hAnsi="Times New Roman"/>
          <w:kern w:val="3"/>
          <w:sz w:val="24"/>
          <w:szCs w:val="24"/>
        </w:rPr>
        <w:t>Правовые основы профессиональной деятельности / Социальная адаптация и основы социально-правовых знаний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Охра</w:t>
      </w:r>
      <w:r w:rsidR="00C677D9">
        <w:rPr>
          <w:rFonts w:ascii="Times New Roman" w:hAnsi="Times New Roman"/>
          <w:kern w:val="3"/>
          <w:sz w:val="24"/>
          <w:szCs w:val="24"/>
        </w:rPr>
        <w:t>на</w:t>
      </w:r>
      <w:r w:rsidRPr="00D63C25">
        <w:rPr>
          <w:rFonts w:ascii="Times New Roman" w:hAnsi="Times New Roman"/>
          <w:kern w:val="3"/>
          <w:sz w:val="24"/>
          <w:szCs w:val="24"/>
        </w:rPr>
        <w:t xml:space="preserve"> труда</w:t>
      </w:r>
    </w:p>
    <w:p w:rsidR="00605E96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Безопасность</w:t>
      </w:r>
      <w:r w:rsidR="00605E96" w:rsidRPr="00D63C25">
        <w:rPr>
          <w:rFonts w:ascii="Times New Roman" w:hAnsi="Times New Roman"/>
          <w:kern w:val="3"/>
          <w:sz w:val="24"/>
          <w:szCs w:val="24"/>
        </w:rPr>
        <w:t xml:space="preserve"> жизнедеятельности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C677D9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677D9">
        <w:rPr>
          <w:rFonts w:ascii="Times New Roman" w:hAnsi="Times New Roman"/>
          <w:kern w:val="3"/>
          <w:sz w:val="24"/>
          <w:szCs w:val="24"/>
        </w:rPr>
        <w:t>Основы предпринимательской деятельности (</w:t>
      </w:r>
      <w:proofErr w:type="gramStart"/>
      <w:r w:rsidRPr="00C677D9">
        <w:rPr>
          <w:rFonts w:ascii="Times New Roman" w:hAnsi="Times New Roman"/>
          <w:kern w:val="3"/>
          <w:sz w:val="24"/>
          <w:szCs w:val="24"/>
        </w:rPr>
        <w:t>расширяющим</w:t>
      </w:r>
      <w:proofErr w:type="gramEnd"/>
      <w:r w:rsidRPr="00C677D9">
        <w:rPr>
          <w:rFonts w:ascii="Times New Roman" w:hAnsi="Times New Roman"/>
          <w:kern w:val="3"/>
          <w:sz w:val="24"/>
          <w:szCs w:val="24"/>
        </w:rPr>
        <w:t xml:space="preserve"> горизонты. </w:t>
      </w:r>
      <w:proofErr w:type="spellStart"/>
      <w:r w:rsidRPr="00C677D9">
        <w:rPr>
          <w:rFonts w:ascii="Times New Roman" w:hAnsi="Times New Roman"/>
          <w:kern w:val="3"/>
          <w:sz w:val="24"/>
          <w:szCs w:val="24"/>
        </w:rPr>
        <w:t>profilUM</w:t>
      </w:r>
      <w:proofErr w:type="spellEnd"/>
      <w:r w:rsidRPr="00C677D9">
        <w:rPr>
          <w:rFonts w:ascii="Times New Roman" w:hAnsi="Times New Roman"/>
          <w:kern w:val="3"/>
          <w:sz w:val="24"/>
          <w:szCs w:val="24"/>
        </w:rPr>
        <w:t>)»</w:t>
      </w:r>
    </w:p>
    <w:p w:rsidR="00605E96" w:rsidRPr="00C677D9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677D9">
        <w:rPr>
          <w:rFonts w:ascii="Times New Roman" w:hAnsi="Times New Roman"/>
          <w:kern w:val="3"/>
          <w:sz w:val="24"/>
          <w:szCs w:val="24"/>
        </w:rPr>
        <w:t xml:space="preserve">Основы дипломного проектирования </w:t>
      </w:r>
    </w:p>
    <w:p w:rsidR="00605E96" w:rsidRPr="00C677D9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Устройство</w:t>
      </w:r>
      <w:r w:rsidR="00605E96" w:rsidRPr="00C677D9">
        <w:rPr>
          <w:rFonts w:ascii="Times New Roman" w:hAnsi="Times New Roman"/>
          <w:kern w:val="3"/>
          <w:sz w:val="24"/>
          <w:szCs w:val="24"/>
        </w:rPr>
        <w:t xml:space="preserve"> автомобилей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Автомобильные эксплуатационные материалы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677D9">
        <w:rPr>
          <w:rFonts w:ascii="Times New Roman" w:hAnsi="Times New Roman"/>
          <w:kern w:val="3"/>
          <w:sz w:val="24"/>
          <w:szCs w:val="24"/>
        </w:rPr>
        <w:t>Технологические процессы технического обслуживания и ремонта автомобилей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Технического обслуживания и ремонта </w:t>
      </w:r>
      <w:r w:rsidR="00C677D9">
        <w:rPr>
          <w:rFonts w:ascii="Times New Roman" w:hAnsi="Times New Roman"/>
          <w:kern w:val="3"/>
          <w:sz w:val="24"/>
          <w:szCs w:val="24"/>
        </w:rPr>
        <w:t xml:space="preserve">автомобильных </w:t>
      </w:r>
      <w:r w:rsidRPr="00D63C25">
        <w:rPr>
          <w:rFonts w:ascii="Times New Roman" w:hAnsi="Times New Roman"/>
          <w:kern w:val="3"/>
          <w:sz w:val="24"/>
          <w:szCs w:val="24"/>
        </w:rPr>
        <w:t>двигателей</w:t>
      </w:r>
    </w:p>
    <w:p w:rsidR="00605E96" w:rsidRPr="00D63C25" w:rsidRDefault="00C677D9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677D9">
        <w:rPr>
          <w:rFonts w:ascii="Times New Roman" w:hAnsi="Times New Roman"/>
          <w:kern w:val="3"/>
          <w:sz w:val="24"/>
          <w:szCs w:val="24"/>
        </w:rPr>
        <w:t>Техническое обслуживание и ремонт электрооборудования и электронных систем автомобилей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шасси автомобилей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Ремонта кузовов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Лаборатории: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Электрооборудования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Мастерские: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Слесарно-станочная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Разборочно-сборочная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Технического обслуживания автомобилей,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уборочно-моечный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диагностический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слесарно-механический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кузовной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окрасочный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lastRenderedPageBreak/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6193"/>
        <w:gridCol w:w="1134"/>
      </w:tblGrid>
      <w:tr w:rsidR="009F1C4A" w:rsidRPr="009F1C4A" w:rsidTr="009F1C4A">
        <w:tc>
          <w:tcPr>
            <w:tcW w:w="1853" w:type="dxa"/>
          </w:tcPr>
          <w:p w:rsidR="00447EF3" w:rsidRPr="009F1C4A" w:rsidRDefault="00447EF3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6193" w:type="dxa"/>
          </w:tcPr>
          <w:p w:rsidR="00447EF3" w:rsidRPr="009F1C4A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1134" w:type="dxa"/>
          </w:tcPr>
          <w:p w:rsidR="00447EF3" w:rsidRPr="009F1C4A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9F1C4A" w:rsidRPr="009F1C4A" w:rsidTr="009F1C4A">
        <w:tc>
          <w:tcPr>
            <w:tcW w:w="1853" w:type="dxa"/>
          </w:tcPr>
          <w:p w:rsidR="009570E9" w:rsidRPr="009F1C4A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6193" w:type="dxa"/>
          </w:tcPr>
          <w:p w:rsidR="009570E9" w:rsidRPr="009F1C4A" w:rsidRDefault="009570E9" w:rsidP="00972A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Инженерной графики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Технической механики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Метрологии, стандартизации, сертификации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Охраны труда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Безопасности жизнедеятельности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дипломного проектирования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проектной деятельности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философии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История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Иностранный язык в профессиональной деятельности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Психология общения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Физическая культура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Математика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Информатика 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Экология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Устройства автомобилей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автомобилей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двигателей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электрооборудования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шасси автомобилей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Ремонта кузовов автомобилей</w:t>
            </w:r>
          </w:p>
          <w:p w:rsidR="009570E9" w:rsidRPr="009F1C4A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двигателей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Электрооборудования автомобилей</w:t>
            </w:r>
          </w:p>
          <w:p w:rsidR="009570E9" w:rsidRPr="009F1C4A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Технического обслуживания автомобилей, </w:t>
            </w:r>
            <w:proofErr w:type="gramStart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включающая</w:t>
            </w:r>
            <w:proofErr w:type="gramEnd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участки: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  <w:p w:rsidR="009570E9" w:rsidRPr="009F1C4A" w:rsidRDefault="009570E9" w:rsidP="00972A43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9570E9" w:rsidRPr="009F1C4A" w:rsidRDefault="009570E9" w:rsidP="009F1C4A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спортивный зал;</w:t>
            </w:r>
          </w:p>
          <w:p w:rsidR="009570E9" w:rsidRPr="009F1C4A" w:rsidRDefault="009570E9" w:rsidP="009F1C4A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открытый стадион широкого профиля с элементами полосы препятствий;</w:t>
            </w:r>
          </w:p>
          <w:p w:rsidR="009570E9" w:rsidRPr="009F1C4A" w:rsidRDefault="009570E9" w:rsidP="009F1C4A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тренажерный зал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актовый зал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134" w:type="dxa"/>
          </w:tcPr>
          <w:p w:rsidR="009570E9" w:rsidRPr="009F1C4A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9F1C4A" w:rsidRPr="009F1C4A" w:rsidTr="009F1C4A">
        <w:trPr>
          <w:trHeight w:val="874"/>
        </w:trPr>
        <w:tc>
          <w:tcPr>
            <w:tcW w:w="1853" w:type="dxa"/>
          </w:tcPr>
          <w:p w:rsidR="009570E9" w:rsidRPr="009F1C4A" w:rsidRDefault="009570E9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6193" w:type="dxa"/>
          </w:tcPr>
          <w:p w:rsidR="009F1C4A" w:rsidRPr="009F1C4A" w:rsidRDefault="009F1C4A" w:rsidP="009F1C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Мастерская:</w:t>
            </w:r>
          </w:p>
          <w:p w:rsidR="009F1C4A" w:rsidRPr="009F1C4A" w:rsidRDefault="009F1C4A" w:rsidP="009F1C4A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</w:t>
            </w: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лесарно-станочная</w:t>
            </w:r>
          </w:p>
          <w:p w:rsidR="009570E9" w:rsidRPr="009F1C4A" w:rsidRDefault="009570E9" w:rsidP="009F1C4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E9" w:rsidRPr="009F1C4A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47EF3" w:rsidRPr="00447EF3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605E96" w:rsidRPr="009F1C4A" w:rsidRDefault="00605E96" w:rsidP="009F1C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Минимально необходимый для реализации ООП перечень материально- технического</w:t>
      </w:r>
      <w:r w:rsidR="009F1C4A">
        <w:rPr>
          <w:rFonts w:ascii="Times New Roman" w:hAnsi="Times New Roman"/>
          <w:sz w:val="24"/>
          <w:szCs w:val="24"/>
        </w:rPr>
        <w:t xml:space="preserve">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</w:r>
      <w:proofErr w:type="spellStart"/>
      <w:r w:rsidRPr="00D63C25">
        <w:rPr>
          <w:rFonts w:ascii="Times New Roman" w:hAnsi="Times New Roman"/>
          <w:kern w:val="3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микроскопы для изучения образцов металлов;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печь муфельная;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твердомер;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испытания образцов на прочность;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образцы для испытаний.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Оснащение учебной лаборатории «Автомобильных эксплуатационных материалов»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определения температуры застывания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разгонки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 шестиместная со стойками;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б</w:t>
      </w:r>
      <w:r w:rsidRPr="00D63C25">
        <w:rPr>
          <w:rFonts w:ascii="Times New Roman" w:hAnsi="Times New Roman"/>
          <w:sz w:val="24"/>
          <w:szCs w:val="24"/>
        </w:rPr>
        <w:t>онагреватель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лабораторный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25">
        <w:rPr>
          <w:rFonts w:ascii="Times New Roman" w:hAnsi="Times New Roman"/>
          <w:sz w:val="24"/>
          <w:szCs w:val="24"/>
        </w:rPr>
        <w:t>экспресс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D63C25">
        <w:rPr>
          <w:rFonts w:ascii="Times New Roman" w:hAnsi="Times New Roman"/>
          <w:sz w:val="24"/>
          <w:szCs w:val="24"/>
        </w:rPr>
        <w:t xml:space="preserve"> анализа топлива;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вытяжной шкаф.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бензиновый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дизельный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нагрузочный стенд с двигателем;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весы электронные;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сканеры диагностические.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hAnsi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605E96" w:rsidRPr="009F1C4A" w:rsidRDefault="00605E96" w:rsidP="009F1C4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</w:t>
      </w:r>
      <w:r w:rsidR="009F1C4A">
        <w:rPr>
          <w:rFonts w:ascii="Times New Roman" w:hAnsi="Times New Roman"/>
          <w:kern w:val="3"/>
          <w:sz w:val="24"/>
          <w:szCs w:val="24"/>
        </w:rPr>
        <w:t>ых материалов.</w:t>
      </w: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«Слесарно-станочная»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станки: </w:t>
      </w:r>
      <w:proofErr w:type="gramStart"/>
      <w:r w:rsidRPr="00D63C25">
        <w:rPr>
          <w:rFonts w:ascii="Times New Roman" w:hAnsi="Times New Roman"/>
          <w:sz w:val="24"/>
          <w:szCs w:val="24"/>
        </w:rPr>
        <w:t>сверлильный</w:t>
      </w:r>
      <w:proofErr w:type="gramEnd"/>
      <w:r w:rsidRPr="00D63C25">
        <w:rPr>
          <w:rFonts w:ascii="Times New Roman" w:hAnsi="Times New Roman"/>
          <w:sz w:val="24"/>
          <w:szCs w:val="24"/>
        </w:rPr>
        <w:t>, заточной; комбинированный токарно-фрезерный; координатно-расточной; шлифовальный;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пресс гидравлический;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«Сварочная»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верстак металлический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экраны защитные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щетка металлическая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набор напильников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 xml:space="preserve">станок </w:t>
      </w:r>
      <w:proofErr w:type="gramStart"/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заточной</w:t>
      </w:r>
      <w:proofErr w:type="gramEnd"/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шлифовальный инструмент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отрезной инструмент,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тумба инструментальная,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тренажер сварочный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сварочное оборудование (сварочные аппараты),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lastRenderedPageBreak/>
        <w:t>вытяжка местная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Оснащение мастерской «Технического обслуживания и ремонта автомобилей»,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 (или посты):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уборочно-моечный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мойки автомобилей (шампунь для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безконтактной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микрофибра;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пылесос;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моечный аппарат высокого давления с </w:t>
      </w:r>
      <w:proofErr w:type="spellStart"/>
      <w:r w:rsidRPr="00D63C25">
        <w:rPr>
          <w:rFonts w:ascii="Times New Roman" w:hAnsi="Times New Roman"/>
          <w:sz w:val="24"/>
          <w:szCs w:val="24"/>
        </w:rPr>
        <w:t>пеногенератором</w:t>
      </w:r>
      <w:proofErr w:type="spellEnd"/>
      <w:r w:rsidRPr="00D63C25">
        <w:rPr>
          <w:rFonts w:ascii="Times New Roman" w:hAnsi="Times New Roman"/>
          <w:sz w:val="24"/>
          <w:szCs w:val="24"/>
        </w:rPr>
        <w:t>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диагностический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D63C25">
        <w:rPr>
          <w:rFonts w:ascii="Times New Roman" w:hAnsi="Times New Roman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осциллограф,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C25">
        <w:rPr>
          <w:rFonts w:ascii="Times New Roman" w:hAnsi="Times New Roman"/>
          <w:sz w:val="24"/>
          <w:szCs w:val="24"/>
        </w:rPr>
        <w:t>люфтомер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эндоскоп, стетоскоп, газоанализатор, </w:t>
      </w:r>
      <w:proofErr w:type="spellStart"/>
      <w:r w:rsidRPr="00D63C25">
        <w:rPr>
          <w:rFonts w:ascii="Times New Roman" w:hAnsi="Times New Roman"/>
          <w:sz w:val="24"/>
          <w:szCs w:val="24"/>
        </w:rPr>
        <w:t>пуско</w:t>
      </w:r>
      <w:proofErr w:type="spellEnd"/>
      <w:r w:rsidRPr="00D63C25">
        <w:rPr>
          <w:rFonts w:ascii="Times New Roman" w:hAnsi="Times New Roman"/>
          <w:sz w:val="24"/>
          <w:szCs w:val="24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  <w:proofErr w:type="gramEnd"/>
    </w:p>
    <w:p w:rsidR="00605E96" w:rsidRPr="00D63C25" w:rsidRDefault="00605E96" w:rsidP="00605E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3C25">
        <w:rPr>
          <w:rFonts w:ascii="Times New Roman" w:hAnsi="Times New Roman"/>
          <w:i/>
          <w:sz w:val="24"/>
          <w:szCs w:val="24"/>
        </w:rPr>
        <w:t>- слесарно-механический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автомобиль;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верстаки.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вытяжка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регулировки углов управляемых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станок шиномонтажный;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балансировочный;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D63C25">
        <w:rPr>
          <w:rFonts w:ascii="Times New Roman" w:hAnsi="Times New Roman"/>
          <w:sz w:val="24"/>
          <w:szCs w:val="24"/>
        </w:rPr>
        <w:t>вулканизаторная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мойки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тележки инструментальные с набором инструмента;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стеллажи;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компрессор или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пневмолиния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;  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регулировки света фар;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контрольно-измерительного инструмента; (прибор для регулировки света фар,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lastRenderedPageBreak/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D63C25">
        <w:rPr>
          <w:rFonts w:ascii="Times New Roman" w:hAnsi="Times New Roman"/>
          <w:i/>
          <w:kern w:val="3"/>
          <w:sz w:val="24"/>
          <w:szCs w:val="24"/>
        </w:rPr>
        <w:t>кузовной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стапель,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  <w:proofErr w:type="gramEnd"/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разборки деталей интерьера,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демонтажа и вклейки вклеиваемых стекол,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отрезной инструмент (пневматическая болгарка, ножовка по металлу,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пневмоотбойник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гидравлические растяжки,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измерительная система геометрии кузова, (линейка шаблонная, </w:t>
      </w:r>
      <w:proofErr w:type="spellStart"/>
      <w:r w:rsidRPr="00D63C25">
        <w:rPr>
          <w:rFonts w:ascii="Times New Roman" w:hAnsi="Times New Roman"/>
          <w:sz w:val="24"/>
          <w:szCs w:val="24"/>
        </w:rPr>
        <w:t>толщиномер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споттер</w:t>
      </w:r>
      <w:proofErr w:type="spellEnd"/>
      <w:r w:rsidRPr="00D63C25">
        <w:rPr>
          <w:rFonts w:ascii="Times New Roman" w:hAnsi="Times New Roman"/>
          <w:sz w:val="24"/>
          <w:szCs w:val="24"/>
        </w:rPr>
        <w:t>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инструмента для рихтовки; (молотки, поддержки, набор монтажных лопаток, </w:t>
      </w:r>
      <w:proofErr w:type="spellStart"/>
      <w:r w:rsidRPr="00D63C25">
        <w:rPr>
          <w:rFonts w:ascii="Times New Roman" w:hAnsi="Times New Roman"/>
          <w:sz w:val="24"/>
          <w:szCs w:val="24"/>
        </w:rPr>
        <w:t>рихтовочные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пилы)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струбцин,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инструментов для нанесения шпатлевки (шпатели, расходные материалы: шпатлёвка, отвердитель)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шлифовальный инструмент пневматическая </w:t>
      </w:r>
      <w:proofErr w:type="spellStart"/>
      <w:r w:rsidRPr="00D63C25">
        <w:rPr>
          <w:rFonts w:ascii="Times New Roman" w:hAnsi="Times New Roman"/>
          <w:sz w:val="24"/>
          <w:szCs w:val="24"/>
        </w:rPr>
        <w:t>угло</w:t>
      </w:r>
      <w:proofErr w:type="spellEnd"/>
      <w:r w:rsidRPr="00D63C25">
        <w:rPr>
          <w:rFonts w:ascii="Times New Roman" w:hAnsi="Times New Roman"/>
          <w:sz w:val="24"/>
          <w:szCs w:val="24"/>
        </w:rPr>
        <w:t>-шлифовальная машинка, эксцентриковая шлифовальная машинка, кузовной рубанок)</w:t>
      </w:r>
    </w:p>
    <w:p w:rsidR="00605E96" w:rsidRPr="009F1C4A" w:rsidRDefault="00605E96" w:rsidP="00605E96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подставки для правки деталей.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окрасочный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подбора краски; (</w:t>
      </w:r>
      <w:proofErr w:type="spellStart"/>
      <w:r w:rsidRPr="00D63C25">
        <w:rPr>
          <w:rFonts w:ascii="Times New Roman" w:hAnsi="Times New Roman"/>
          <w:sz w:val="24"/>
          <w:szCs w:val="24"/>
        </w:rPr>
        <w:t>микс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-машина, рабочий стол,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колор</w:t>
      </w:r>
      <w:proofErr w:type="spellEnd"/>
      <w:r w:rsidRPr="00D63C25">
        <w:rPr>
          <w:rFonts w:ascii="Times New Roman" w:hAnsi="Times New Roman"/>
          <w:sz w:val="24"/>
          <w:szCs w:val="24"/>
        </w:rPr>
        <w:t>-боксы, весы электронные)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подготовки автомобиля к окраске;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шлифовальный инструмент ручной и электрический (эксцентриковые шлифовальные машины, рубанки шлифовальные)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краскопульты (краскопульты для нанесения грунтовок, базы и лака)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безворсовые</w:t>
      </w:r>
      <w:proofErr w:type="spellEnd"/>
      <w:r w:rsidRPr="00D63C25">
        <w:rPr>
          <w:rFonts w:ascii="Times New Roman" w:hAnsi="Times New Roman"/>
          <w:sz w:val="24"/>
          <w:szCs w:val="24"/>
        </w:rPr>
        <w:t>, материал шлифовальный)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окрасочная камера.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</w:t>
      </w:r>
      <w:r w:rsidRPr="00C33A71">
        <w:rPr>
          <w:rFonts w:ascii="Times New Roman" w:hAnsi="Times New Roman"/>
          <w:sz w:val="24"/>
          <w:szCs w:val="24"/>
        </w:rPr>
        <w:lastRenderedPageBreak/>
        <w:t xml:space="preserve">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по одной из компетенций  «Ремонт и обслуживание легковых автомобилей», «Кузовной ремонт», «</w:t>
      </w:r>
      <w:proofErr w:type="spellStart"/>
      <w:r w:rsidRPr="00C33A71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Pr="00C33A71">
        <w:rPr>
          <w:rFonts w:ascii="Times New Roman" w:hAnsi="Times New Roman"/>
          <w:sz w:val="24"/>
          <w:szCs w:val="24"/>
        </w:rPr>
        <w:t>», «Обслуживание грузовой техники»  (или</w:t>
      </w:r>
      <w:proofErr w:type="gramEnd"/>
      <w:r w:rsidRPr="00C33A71">
        <w:rPr>
          <w:rFonts w:ascii="Times New Roman" w:hAnsi="Times New Roman"/>
          <w:sz w:val="24"/>
          <w:szCs w:val="24"/>
        </w:rPr>
        <w:t xml:space="preserve"> их аналогов). 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обеспечивают формирование единой мотивирующей интерактивной среды как совокупности имитационных и исследовательских практик, реализующих через </w:t>
      </w:r>
      <w:proofErr w:type="spellStart"/>
      <w:r w:rsidRPr="00447EF3">
        <w:rPr>
          <w:rFonts w:ascii="Times New Roman" w:hAnsi="Times New Roman"/>
          <w:sz w:val="24"/>
          <w:szCs w:val="24"/>
        </w:rPr>
        <w:t>техносферу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учитывают: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обеспечивают: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подготовку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и развитие мотивации к познанию, творчеству и инновационной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основы научных методов познания окружающего мира;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условия для активной учебно-познавательной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воспитание патриотизма и установок толерантности, умения жить с непохожими людьми;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развитие креативности, критического мышления;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поддержку социальной активности и осознанного выбора профессии;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возможность достижения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предметных, </w:t>
      </w:r>
      <w:proofErr w:type="spellStart"/>
      <w:r w:rsidRPr="00447E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и личностных результатов освоения основной образовательной программы;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Здание образовательной организации,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lastRenderedPageBreak/>
        <w:t xml:space="preserve">В образовательной организации выделяются и оборудуются помещения для реализации образовательной деятельности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, административной и 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(выбранных профилей) и программы развития, а также иных особенностей реализуемой основной образовательной программы.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В образовательной организации  предусмотрены: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учебные кабинеты с автоматизированными (в том числе интерактивными) рабочими местами обучающихся и педагогических работников;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творчеством,  а также другими учебными курсами и курсами внеурочной деятельности по выбору обучающихся;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помещения для питания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>, а также для хранения и приготовления пищи (с возможностью организации горячего питания);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медицинского назначения;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административные и иные помещения, оснащенные необходимым оборудованием;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гардеробы, санузлы, места личной гигиены;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участок (территория) с необходимым набором оборудованных зон;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мебель, офисное оснащение и хозяйственный инвентарь.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проектную и исследовательскую деятельность обучающихся, проведение наблюдений и экспериментов (в </w:t>
      </w:r>
      <w:proofErr w:type="spellStart"/>
      <w:r w:rsidRPr="00447EF3">
        <w:rPr>
          <w:rFonts w:ascii="Times New Roman" w:hAnsi="Times New Roman"/>
          <w:sz w:val="24"/>
          <w:szCs w:val="24"/>
        </w:rPr>
        <w:t>т.ч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. с использованием традиционного и цифрового лабораторного оборудования, электронных образовательных ресурсов, вещественных и виртуально-наглядных моделей и коллекций основных математических и </w:t>
      </w:r>
      <w:proofErr w:type="gramStart"/>
      <w:r w:rsidRPr="00447EF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объектов и явлений);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базовое и углубленное изучение предметов;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lastRenderedPageBreak/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605E96" w:rsidRPr="00CD6A66" w:rsidRDefault="00447EF3" w:rsidP="00CD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Указанные виды деятельности обеспеч</w:t>
      </w:r>
      <w:r w:rsidR="00CD6A66">
        <w:rPr>
          <w:rFonts w:ascii="Times New Roman" w:hAnsi="Times New Roman"/>
          <w:sz w:val="24"/>
          <w:szCs w:val="24"/>
        </w:rPr>
        <w:t>иваются расходными материалами.</w:t>
      </w:r>
    </w:p>
    <w:p w:rsidR="00605E96" w:rsidRPr="00D63C25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имеющих стаж работы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в данной профессиональной области не менее 3 лет.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спектра профессиональных компетенций.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605E96" w:rsidRPr="00414C20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>Р</w:t>
      </w:r>
      <w:r w:rsidRPr="00414C20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605E96" w:rsidRPr="00414C20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(специальностям) и </w:t>
      </w:r>
      <w:r w:rsidRPr="00414C20">
        <w:rPr>
          <w:rFonts w:ascii="Times New Roman" w:hAnsi="Times New Roman"/>
          <w:sz w:val="24"/>
          <w:szCs w:val="24"/>
        </w:rPr>
        <w:lastRenderedPageBreak/>
        <w:t xml:space="preserve">укрупненным группам профессий (специальностей), утвержденной </w:t>
      </w:r>
      <w:proofErr w:type="spellStart"/>
      <w:r w:rsidRPr="00414C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1"/>
      <w:bookmarkEnd w:id="2"/>
    </w:p>
    <w:p w:rsidR="00605E96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C20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CD6A66" w:rsidRPr="00946279" w:rsidRDefault="007410C4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6.4</w:t>
      </w:r>
      <w:r w:rsidR="00CD6A66" w:rsidRPr="00946279">
        <w:rPr>
          <w:rFonts w:ascii="Times New Roman" w:hAnsi="Times New Roman"/>
          <w:b/>
          <w:sz w:val="24"/>
          <w:szCs w:val="24"/>
        </w:rPr>
        <w:t>. Формирование фондов оценочных сре</w:t>
      </w:r>
      <w:proofErr w:type="gramStart"/>
      <w:r w:rsidR="00CD6A66" w:rsidRPr="0094627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CD6A66" w:rsidRPr="00946279">
        <w:rPr>
          <w:rFonts w:ascii="Times New Roman" w:hAnsi="Times New Roman"/>
          <w:b/>
          <w:sz w:val="24"/>
          <w:szCs w:val="24"/>
        </w:rPr>
        <w:t xml:space="preserve">я проведения государственной итоговой аттестации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A66">
        <w:rPr>
          <w:rFonts w:ascii="Times New Roman" w:hAnsi="Times New Roman"/>
          <w:sz w:val="24"/>
          <w:szCs w:val="24"/>
        </w:rPr>
        <w:t xml:space="preserve">По специальности </w:t>
      </w:r>
      <w:r w:rsidR="00946279" w:rsidRPr="00946279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CD6A66">
        <w:rPr>
          <w:rFonts w:ascii="Times New Roman" w:hAnsi="Times New Roman"/>
          <w:sz w:val="24"/>
          <w:szCs w:val="24"/>
        </w:rPr>
        <w:t>й формой государственной итоговой аттестации является выпускная квалификационная работа, (дипломная работа (дипломный проект).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 Обязательным элементом ГИА является демонстрационный экзамен. 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В ходе ГИА оценивается степень соответствия сформированных компетенций выпускников требованиям ФГОС. ГИА должна быть организована как демонстрация выпускником выполнения одного или нескольких основных видов деятельности по профессии/специальности.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A66">
        <w:rPr>
          <w:rFonts w:ascii="Times New Roman" w:hAnsi="Times New Roman"/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CD6A66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D6A66">
        <w:rPr>
          <w:rFonts w:ascii="Times New Roman" w:hAnsi="Times New Roman"/>
          <w:sz w:val="24"/>
          <w:szCs w:val="24"/>
        </w:rPr>
        <w:t xml:space="preserve"> Россия)» -</w:t>
      </w:r>
      <w:r w:rsidR="00946279">
        <w:rPr>
          <w:rFonts w:ascii="Times New Roman" w:hAnsi="Times New Roman"/>
          <w:sz w:val="24"/>
          <w:szCs w:val="24"/>
        </w:rPr>
        <w:t xml:space="preserve"> </w:t>
      </w:r>
      <w:r w:rsidR="00946279" w:rsidRPr="00946279">
        <w:rPr>
          <w:rFonts w:ascii="Times New Roman" w:hAnsi="Times New Roman"/>
          <w:sz w:val="24"/>
          <w:szCs w:val="24"/>
        </w:rPr>
        <w:t>«Ремонт и обслуживание легковых автомобилей», «Кузовной ремонт», «</w:t>
      </w:r>
      <w:proofErr w:type="spellStart"/>
      <w:r w:rsidR="00946279" w:rsidRPr="00946279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="00946279" w:rsidRPr="00946279">
        <w:rPr>
          <w:rFonts w:ascii="Times New Roman" w:hAnsi="Times New Roman"/>
          <w:sz w:val="24"/>
          <w:szCs w:val="24"/>
        </w:rPr>
        <w:t xml:space="preserve">», «Обслуживание грузовой техники»  </w:t>
      </w:r>
      <w:r w:rsidRPr="00CD6A66">
        <w:rPr>
          <w:rFonts w:ascii="Times New Roman" w:hAnsi="Times New Roman"/>
          <w:sz w:val="24"/>
          <w:szCs w:val="24"/>
        </w:rPr>
        <w:t xml:space="preserve">(или их аналогов, при условии наличия соответствующих профессиональных стандартов и материалов. </w:t>
      </w:r>
      <w:proofErr w:type="gramEnd"/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Фонды примерных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>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</w:p>
    <w:p w:rsidR="00605E96" w:rsidRPr="00C677D9" w:rsidRDefault="00CD6A66" w:rsidP="00C677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Фонды примерных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я проведения </w:t>
      </w:r>
      <w:r w:rsidR="00C677D9">
        <w:rPr>
          <w:rFonts w:ascii="Times New Roman" w:hAnsi="Times New Roman"/>
          <w:sz w:val="24"/>
          <w:szCs w:val="24"/>
        </w:rPr>
        <w:t>ГИА приведены в Приложении III.</w:t>
      </w:r>
    </w:p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10C4" w:rsidRDefault="007410C4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10C4" w:rsidRDefault="007410C4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10C4" w:rsidRDefault="007410C4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10C4" w:rsidRDefault="007410C4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10C4" w:rsidRDefault="007410C4" w:rsidP="007410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F1C4A" w:rsidRDefault="009F1C4A" w:rsidP="009F1C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9F1C4A" w:rsidRDefault="00B968BC" w:rsidP="00B968BC">
      <w:pPr>
        <w:spacing w:after="0"/>
        <w:jc w:val="both"/>
        <w:rPr>
          <w:rFonts w:ascii="Times New Roman" w:hAnsi="Times New Roman"/>
          <w:b/>
        </w:rPr>
      </w:pPr>
      <w:r w:rsidRPr="009F1C4A">
        <w:rPr>
          <w:rFonts w:ascii="Times New Roman" w:hAnsi="Times New Roman"/>
          <w:b/>
        </w:rPr>
        <w:lastRenderedPageBreak/>
        <w:t>РАЗДЕЛ 7. РАЗРАБОТЧИКИ ООП</w:t>
      </w:r>
    </w:p>
    <w:p w:rsidR="009F1C4A" w:rsidRDefault="009F1C4A" w:rsidP="00B968BC">
      <w:pPr>
        <w:spacing w:after="0"/>
        <w:rPr>
          <w:rFonts w:ascii="Times New Roman" w:hAnsi="Times New Roman"/>
          <w:b/>
        </w:rPr>
      </w:pPr>
    </w:p>
    <w:p w:rsidR="009F1C4A" w:rsidRDefault="00B968BC" w:rsidP="00B968BC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</w:t>
      </w:r>
      <w:r w:rsidR="00605E96" w:rsidRPr="00B968BC">
        <w:rPr>
          <w:rFonts w:ascii="Times New Roman" w:hAnsi="Times New Roman"/>
          <w:b/>
        </w:rPr>
        <w:t>-разработчик</w:t>
      </w:r>
      <w:r w:rsidR="00605E96"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9F1C4A" w:rsidRDefault="009F1C4A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B968BC" w:rsidRDefault="00605E96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Вагапова</w:t>
      </w:r>
      <w:proofErr w:type="spellEnd"/>
      <w:r w:rsidRPr="00B968BC">
        <w:t xml:space="preserve">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4F0245" w:rsidRDefault="00B968BC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Гумерова</w:t>
      </w:r>
      <w:proofErr w:type="spellEnd"/>
      <w:r w:rsidRPr="00B968BC">
        <w:t xml:space="preserve"> </w:t>
      </w:r>
      <w:proofErr w:type="spellStart"/>
      <w:r w:rsidRPr="00B968BC">
        <w:t>Сабарчан</w:t>
      </w:r>
      <w:proofErr w:type="spellEnd"/>
      <w:r w:rsidRPr="00B968BC">
        <w:t xml:space="preserve"> </w:t>
      </w:r>
      <w:proofErr w:type="spellStart"/>
      <w:r w:rsidRPr="00B968BC">
        <w:t>Шамсулеймановна</w:t>
      </w:r>
      <w:proofErr w:type="spellEnd"/>
      <w:r>
        <w:t>,</w:t>
      </w:r>
      <w:r w:rsidRPr="00B968BC">
        <w:t xml:space="preserve"> преподаватель первой квалификационной категории ГАПОУ Тюменской области «Тобольский многопрофильный техникум»</w:t>
      </w:r>
    </w:p>
    <w:p w:rsidR="00B968BC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Долгушин</w:t>
      </w:r>
      <w:proofErr w:type="spellEnd"/>
      <w:r w:rsidRPr="00B968BC">
        <w:t xml:space="preserve">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>
        <w:t>Засорина</w:t>
      </w:r>
      <w:proofErr w:type="spellEnd"/>
      <w:r>
        <w:t xml:space="preserve">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1366E4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1366E4">
        <w:t>Засорин</w:t>
      </w:r>
      <w:proofErr w:type="spellEnd"/>
      <w:r w:rsidRPr="001366E4">
        <w:t xml:space="preserve"> Алексей Степанович</w:t>
      </w:r>
      <w:r>
        <w:t>, мастер производственного обучения</w:t>
      </w:r>
      <w:r w:rsidRPr="001366E4">
        <w:t xml:space="preserve"> ГАПОУ Тюменской области «Тобольский многопрофильный техникум» </w:t>
      </w:r>
    </w:p>
    <w:p w:rsidR="00605E96" w:rsidRPr="00B968BC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Каренгина</w:t>
      </w:r>
      <w:proofErr w:type="spellEnd"/>
      <w:r w:rsidRPr="00B968BC">
        <w:t xml:space="preserve"> Татьяна Максимовна,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Криницына</w:t>
      </w:r>
      <w:proofErr w:type="spellEnd"/>
      <w:r w:rsidRPr="00B968BC">
        <w:t xml:space="preserve"> Валентина Юрьевна,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Полюх</w:t>
      </w:r>
      <w:proofErr w:type="spellEnd"/>
      <w:r w:rsidRPr="00B968BC">
        <w:t xml:space="preserve"> Марина Валерьевна, преподаватель</w:t>
      </w:r>
      <w:r w:rsidRPr="00F94F03">
        <w:t xml:space="preserve"> </w:t>
      </w:r>
      <w:r>
        <w:t xml:space="preserve"> </w:t>
      </w:r>
      <w:r w:rsidR="001366E4">
        <w:t>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B968BC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Просвиркин</w:t>
      </w:r>
      <w:proofErr w:type="spellEnd"/>
      <w:r w:rsidRPr="00B968BC">
        <w:t xml:space="preserve"> Дмитрий Михайлович</w:t>
      </w:r>
      <w:r>
        <w:t>,</w:t>
      </w:r>
      <w:r w:rsidRPr="00B968BC">
        <w:t xml:space="preserve"> преподаватель  </w:t>
      </w:r>
      <w:r w:rsidR="00CD6A66"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Раимгулова</w:t>
      </w:r>
      <w:proofErr w:type="spellEnd"/>
      <w:r w:rsidRPr="00B968BC">
        <w:t xml:space="preserve"> </w:t>
      </w:r>
      <w:proofErr w:type="spellStart"/>
      <w:r w:rsidRPr="00B968BC">
        <w:t>Зулейха</w:t>
      </w:r>
      <w:proofErr w:type="spellEnd"/>
      <w:r w:rsidRPr="00B968BC">
        <w:t xml:space="preserve"> </w:t>
      </w:r>
      <w:proofErr w:type="spellStart"/>
      <w:r w:rsidRPr="00B968BC">
        <w:t>Фазыловна</w:t>
      </w:r>
      <w:proofErr w:type="spellEnd"/>
      <w:r w:rsidRPr="00B968BC">
        <w:t>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 w:rsidR="00F00EDD">
        <w:t>,</w:t>
      </w:r>
      <w:r w:rsidR="00F00EDD" w:rsidRPr="00F00EDD">
        <w:t xml:space="preserve"> </w:t>
      </w:r>
      <w:r w:rsidR="00F00EDD" w:rsidRPr="00B968BC">
        <w:t>преподаватель</w:t>
      </w:r>
      <w:r w:rsidR="00F00EDD"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Александр Сергеевич</w:t>
      </w:r>
      <w:r w:rsidR="00F00EDD">
        <w:t xml:space="preserve">, </w:t>
      </w:r>
      <w:r w:rsidR="00F00EDD" w:rsidRPr="00B968BC">
        <w:t>преподаватель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17" w:rsidRDefault="00601117" w:rsidP="00605E96">
      <w:pPr>
        <w:spacing w:after="0" w:line="240" w:lineRule="auto"/>
      </w:pPr>
      <w:r>
        <w:separator/>
      </w:r>
    </w:p>
  </w:endnote>
  <w:endnote w:type="continuationSeparator" w:id="0">
    <w:p w:rsidR="00601117" w:rsidRDefault="00601117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4" w:rsidRDefault="007410C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0A15">
      <w:rPr>
        <w:noProof/>
      </w:rPr>
      <w:t>55</w:t>
    </w:r>
    <w:r>
      <w:fldChar w:fldCharType="end"/>
    </w:r>
  </w:p>
  <w:p w:rsidR="007410C4" w:rsidRDefault="007410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17" w:rsidRDefault="00601117" w:rsidP="00605E96">
      <w:pPr>
        <w:spacing w:after="0" w:line="240" w:lineRule="auto"/>
      </w:pPr>
      <w:r>
        <w:separator/>
      </w:r>
    </w:p>
  </w:footnote>
  <w:footnote w:type="continuationSeparator" w:id="0">
    <w:p w:rsidR="00601117" w:rsidRDefault="00601117" w:rsidP="00605E96">
      <w:pPr>
        <w:spacing w:after="0" w:line="240" w:lineRule="auto"/>
      </w:pPr>
      <w:r>
        <w:continuationSeparator/>
      </w:r>
    </w:p>
  </w:footnote>
  <w:footnote w:id="1">
    <w:p w:rsidR="007410C4" w:rsidRPr="00B225CD" w:rsidRDefault="007410C4" w:rsidP="00C91E2C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7410C4" w:rsidRPr="00B225CD" w:rsidRDefault="007410C4" w:rsidP="00C91E2C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7410C4" w:rsidRPr="005D1803" w:rsidRDefault="007410C4" w:rsidP="00605E96">
      <w:pPr>
        <w:pStyle w:val="aa"/>
        <w:jc w:val="both"/>
        <w:rPr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4">
    <w:p w:rsidR="007410C4" w:rsidRPr="005D1803" w:rsidRDefault="007410C4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597282"/>
    <w:multiLevelType w:val="hybridMultilevel"/>
    <w:tmpl w:val="5B2E909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274783"/>
    <w:multiLevelType w:val="hybridMultilevel"/>
    <w:tmpl w:val="67A0FA74"/>
    <w:lvl w:ilvl="0" w:tplc="C27C83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A143173"/>
    <w:multiLevelType w:val="hybridMultilevel"/>
    <w:tmpl w:val="9EAA5C3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2418F1"/>
    <w:multiLevelType w:val="hybridMultilevel"/>
    <w:tmpl w:val="34F023F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3920791"/>
    <w:multiLevelType w:val="hybridMultilevel"/>
    <w:tmpl w:val="065C5CB6"/>
    <w:lvl w:ilvl="0" w:tplc="C27C83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20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3"/>
  </w:num>
  <w:num w:numId="16">
    <w:abstractNumId w:val="16"/>
  </w:num>
  <w:num w:numId="17">
    <w:abstractNumId w:val="15"/>
  </w:num>
  <w:num w:numId="18">
    <w:abstractNumId w:val="13"/>
  </w:num>
  <w:num w:numId="19">
    <w:abstractNumId w:val="4"/>
  </w:num>
  <w:num w:numId="20">
    <w:abstractNumId w:val="10"/>
  </w:num>
  <w:num w:numId="21">
    <w:abstractNumId w:val="14"/>
  </w:num>
  <w:num w:numId="22">
    <w:abstractNumId w:val="21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42AC3"/>
    <w:rsid w:val="000570B2"/>
    <w:rsid w:val="0008184E"/>
    <w:rsid w:val="000D50E2"/>
    <w:rsid w:val="000E4425"/>
    <w:rsid w:val="001366E4"/>
    <w:rsid w:val="0015380A"/>
    <w:rsid w:val="001636C9"/>
    <w:rsid w:val="00173758"/>
    <w:rsid w:val="001E5B9E"/>
    <w:rsid w:val="001F011E"/>
    <w:rsid w:val="002445CA"/>
    <w:rsid w:val="00297804"/>
    <w:rsid w:val="002F58B2"/>
    <w:rsid w:val="00310B5D"/>
    <w:rsid w:val="00374BB0"/>
    <w:rsid w:val="003C5E67"/>
    <w:rsid w:val="003F6DAF"/>
    <w:rsid w:val="00425C5A"/>
    <w:rsid w:val="00447EF3"/>
    <w:rsid w:val="00517ADE"/>
    <w:rsid w:val="005C663B"/>
    <w:rsid w:val="005E5892"/>
    <w:rsid w:val="00601117"/>
    <w:rsid w:val="00605E96"/>
    <w:rsid w:val="00634CE9"/>
    <w:rsid w:val="00640BC2"/>
    <w:rsid w:val="00643C97"/>
    <w:rsid w:val="00645E13"/>
    <w:rsid w:val="006A557A"/>
    <w:rsid w:val="006F3D1C"/>
    <w:rsid w:val="007001AE"/>
    <w:rsid w:val="00705D16"/>
    <w:rsid w:val="00713F02"/>
    <w:rsid w:val="00730E23"/>
    <w:rsid w:val="007410C4"/>
    <w:rsid w:val="00763513"/>
    <w:rsid w:val="007A3A55"/>
    <w:rsid w:val="007C3539"/>
    <w:rsid w:val="008F18C9"/>
    <w:rsid w:val="009203A0"/>
    <w:rsid w:val="00931BCE"/>
    <w:rsid w:val="00946279"/>
    <w:rsid w:val="009570E9"/>
    <w:rsid w:val="00961943"/>
    <w:rsid w:val="00972A43"/>
    <w:rsid w:val="00993970"/>
    <w:rsid w:val="009F0F3E"/>
    <w:rsid w:val="009F1C4A"/>
    <w:rsid w:val="00A11946"/>
    <w:rsid w:val="00B225CD"/>
    <w:rsid w:val="00B237FB"/>
    <w:rsid w:val="00B80948"/>
    <w:rsid w:val="00B903D8"/>
    <w:rsid w:val="00B968BC"/>
    <w:rsid w:val="00C031BA"/>
    <w:rsid w:val="00C677D9"/>
    <w:rsid w:val="00C77A50"/>
    <w:rsid w:val="00C91E2C"/>
    <w:rsid w:val="00CB7218"/>
    <w:rsid w:val="00CD6A66"/>
    <w:rsid w:val="00CE0A15"/>
    <w:rsid w:val="00CF2833"/>
    <w:rsid w:val="00D749AC"/>
    <w:rsid w:val="00D83F5E"/>
    <w:rsid w:val="00D86E64"/>
    <w:rsid w:val="00D9312E"/>
    <w:rsid w:val="00E31E89"/>
    <w:rsid w:val="00E57F00"/>
    <w:rsid w:val="00ED1040"/>
    <w:rsid w:val="00EE48F3"/>
    <w:rsid w:val="00F0043F"/>
    <w:rsid w:val="00F00EDD"/>
    <w:rsid w:val="00F02773"/>
    <w:rsid w:val="00F40D3B"/>
    <w:rsid w:val="00FD7ED3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B59B-3F2F-4043-9AB7-E0A26EEF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16690</Words>
  <Characters>95136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31</cp:revision>
  <dcterms:created xsi:type="dcterms:W3CDTF">2019-01-31T11:41:00Z</dcterms:created>
  <dcterms:modified xsi:type="dcterms:W3CDTF">2020-11-02T09:06:00Z</dcterms:modified>
</cp:coreProperties>
</file>