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747E47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ООП СПО по специальности </w:t>
      </w:r>
      <w:r w:rsidRP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51.02.01. Народное художественное </w:t>
      </w:r>
    </w:p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творчество (по видам).</w:t>
      </w:r>
    </w:p>
    <w:p w:rsidR="00747E47" w:rsidRPr="00AA141C" w:rsidRDefault="00747E47" w:rsidP="00747E4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47E47" w:rsidRPr="00AA141C" w:rsidRDefault="00747E47" w:rsidP="00747E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747E47" w:rsidRPr="00AA141C" w:rsidRDefault="00747E47" w:rsidP="00747E4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747E47" w:rsidRPr="00AA141C" w:rsidTr="00747E47">
        <w:tc>
          <w:tcPr>
            <w:tcW w:w="5732" w:type="dxa"/>
          </w:tcPr>
          <w:p w:rsidR="00747E47" w:rsidRPr="00AA141C" w:rsidRDefault="00747E47" w:rsidP="00747E4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747E47" w:rsidRPr="00AA141C" w:rsidRDefault="00747E47" w:rsidP="00747E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sz w:val="32"/>
          <w:szCs w:val="23"/>
          <w:lang w:eastAsia="ru-RU"/>
        </w:rPr>
        <w:t>ОД.02.07. Культура речи</w:t>
      </w: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E47" w:rsidRPr="0059317D" w:rsidRDefault="00747E47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747E47" w:rsidRPr="00AA141C" w:rsidRDefault="00747E47" w:rsidP="0074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90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E00CEA" w:rsidRPr="0059317D" w:rsidRDefault="00E00CEA" w:rsidP="00747E47">
      <w:pPr>
        <w:autoSpaceDE w:val="0"/>
        <w:autoSpaceDN w:val="0"/>
        <w:adjustRightInd w:val="0"/>
        <w:spacing w:after="0" w:line="240" w:lineRule="auto"/>
        <w:ind w:right="-28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lastRenderedPageBreak/>
        <w:t>Рабочая программа учебной дисциплины</w:t>
      </w:r>
      <w:r w:rsidR="00747E47">
        <w:rPr>
          <w:rFonts w:ascii="Times New Roman" w:eastAsia="Times New Roman" w:hAnsi="Times New Roman" w:cs="Times New Roman"/>
          <w:bCs/>
          <w:caps/>
          <w:sz w:val="23"/>
          <w:szCs w:val="23"/>
          <w:lang w:eastAsia="ru-RU"/>
        </w:rPr>
        <w:t xml:space="preserve"> </w:t>
      </w:r>
      <w:r w:rsidR="00747E47" w:rsidRPr="00747E47">
        <w:rPr>
          <w:rFonts w:ascii="Times New Roman" w:eastAsia="Times New Roman" w:hAnsi="Times New Roman" w:cs="Times New Roman"/>
          <w:b/>
          <w:bCs/>
          <w:caps/>
          <w:sz w:val="23"/>
          <w:szCs w:val="23"/>
          <w:lang w:eastAsia="ru-RU"/>
        </w:rPr>
        <w:t xml:space="preserve">Од.02.07 </w:t>
      </w:r>
      <w:r w:rsidR="00747E47" w:rsidRPr="00747E4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Культура речи</w:t>
      </w:r>
      <w:r w:rsidR="00747E47">
        <w:rPr>
          <w:rFonts w:ascii="Times New Roman" w:eastAsia="Times New Roman" w:hAnsi="Times New Roman" w:cs="Times New Roman"/>
          <w:bCs/>
          <w:smallCaps/>
          <w:sz w:val="23"/>
          <w:szCs w:val="23"/>
          <w:lang w:eastAsia="ru-RU"/>
        </w:rPr>
        <w:t xml:space="preserve">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составлена в соответствии с ФГОС СПО по специальности</w:t>
      </w: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47E47" w:rsidRPr="00593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51.02.01. Народное художественное творчество (по видам)</w:t>
      </w:r>
      <w:r w:rsidR="0074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у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твержден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ным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пр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иказом Министерства образования и науки Российской Федерации </w:t>
      </w:r>
      <w:r w:rsidR="00747E47" w:rsidRP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от 27 октября 2014 г. N 1382</w:t>
      </w:r>
      <w:r w:rsidR="00747E4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</w:t>
      </w:r>
      <w:r w:rsidRPr="0059317D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Theme="minorEastAsia" w:hAnsi="Times New Roman"/>
          <w:sz w:val="23"/>
          <w:szCs w:val="23"/>
          <w:lang w:eastAsia="ru-RU"/>
        </w:rPr>
      </w:pPr>
    </w:p>
    <w:p w:rsidR="00747E47" w:rsidRPr="00747E47" w:rsidRDefault="00747E47" w:rsidP="00747E4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Разработчик:</w:t>
      </w:r>
    </w:p>
    <w:p w:rsidR="00E00CEA" w:rsidRPr="0059317D" w:rsidRDefault="00747E47" w:rsidP="00747E4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747E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Бакулина Е.А., к.ф.н. преподаватель </w:t>
      </w:r>
      <w:r w:rsidR="00B902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высшей</w:t>
      </w:r>
      <w:r w:rsidRPr="00747E4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00CEA" w:rsidRPr="0059317D" w:rsidRDefault="00E00CEA" w:rsidP="00E00CEA">
      <w:pPr>
        <w:widowControl w:val="0"/>
        <w:tabs>
          <w:tab w:val="left" w:pos="64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00CEA" w:rsidRPr="0059317D" w:rsidRDefault="00E00CEA" w:rsidP="00E00C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747E47" w:rsidRPr="00747E47" w:rsidRDefault="00747E47" w:rsidP="00747E47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«Рассмотрено» на заседании цикловой комиссии «Гуманитарных, </w:t>
      </w: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социально-экономических, математических и естественно-научных дисциплин»</w:t>
      </w:r>
    </w:p>
    <w:p w:rsidR="009571DB" w:rsidRDefault="009571DB" w:rsidP="009571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Председатель цикловой комиссии ______________ /</w:t>
      </w:r>
      <w:proofErr w:type="spellStart"/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Коломоец</w:t>
      </w:r>
      <w:proofErr w:type="spellEnd"/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Ю.Г./</w:t>
      </w: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3B540B" w:rsidRPr="003B540B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«Согласовано»</w:t>
      </w:r>
    </w:p>
    <w:p w:rsidR="00747E47" w:rsidRPr="00747E47" w:rsidRDefault="003B540B" w:rsidP="003B540B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Методист ______________/</w:t>
      </w:r>
      <w:proofErr w:type="spellStart"/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>Бикчандаева</w:t>
      </w:r>
      <w:proofErr w:type="spellEnd"/>
      <w:r w:rsidRPr="003B540B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Д. М./</w:t>
      </w:r>
      <w:r w:rsidR="00747E47" w:rsidRPr="00747E47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E00CEA" w:rsidRPr="0059317D" w:rsidRDefault="00E00CEA" w:rsidP="00E00CEA">
      <w:pPr>
        <w:spacing w:after="200" w:line="276" w:lineRule="auto"/>
        <w:rPr>
          <w:rFonts w:eastAsiaTheme="minorEastAsia"/>
          <w:sz w:val="20"/>
          <w:lang w:eastAsia="ru-RU"/>
        </w:rPr>
      </w:pPr>
    </w:p>
    <w:p w:rsidR="00E00CEA" w:rsidRPr="0059317D" w:rsidRDefault="00E00CEA" w:rsidP="00E00C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3"/>
          <w:szCs w:val="23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bookmarkStart w:id="0" w:name="_GoBack"/>
      <w:bookmarkEnd w:id="0"/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Pr="0059317D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4D6E13" w:rsidRDefault="004D6E13"/>
    <w:p w:rsidR="003B540B" w:rsidRDefault="003B540B"/>
    <w:p w:rsidR="003B540B" w:rsidRDefault="003B540B"/>
    <w:p w:rsidR="00E00CEA" w:rsidRDefault="00E00CEA"/>
    <w:p w:rsidR="00E00CEA" w:rsidRDefault="00E00CEA"/>
    <w:p w:rsidR="00E00CEA" w:rsidRPr="0059317D" w:rsidRDefault="00E00CEA" w:rsidP="00E00CE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9317D">
        <w:rPr>
          <w:rFonts w:ascii="Times New Roman" w:eastAsia="Times New Roman" w:hAnsi="Times New Roman" w:cs="Times New Roman"/>
          <w:b/>
          <w:lang w:eastAsia="ru-RU"/>
        </w:rPr>
        <w:lastRenderedPageBreak/>
        <w:t>СОДЕРЖАНИЕ</w:t>
      </w: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ПАСПОРТ ПРОГРАММЫ УЧЕБНОЙ ДИСЦИПЛИНЫ</w:t>
            </w:r>
          </w:p>
          <w:p w:rsidR="00E00CEA" w:rsidRPr="0059317D" w:rsidRDefault="00E00CEA" w:rsidP="00747E47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СТРУКТУРА и содержание УЧЕБНОЙ ДИСЦИПЛИНЫ</w:t>
            </w:r>
          </w:p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747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00CEA" w:rsidRPr="0059317D" w:rsidTr="00747E47">
        <w:trPr>
          <w:trHeight w:val="670"/>
        </w:trPr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условия реализации программы </w:t>
            </w:r>
          </w:p>
          <w:p w:rsidR="00E00CEA" w:rsidRPr="0059317D" w:rsidRDefault="00E00CEA" w:rsidP="00747E47">
            <w:pPr>
              <w:keepNext/>
              <w:tabs>
                <w:tab w:val="num" w:pos="0"/>
              </w:tabs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E00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E00CEA" w:rsidRPr="0059317D" w:rsidTr="00747E47">
        <w:tc>
          <w:tcPr>
            <w:tcW w:w="7668" w:type="dxa"/>
            <w:shd w:val="clear" w:color="auto" w:fill="auto"/>
          </w:tcPr>
          <w:p w:rsidR="00E00CEA" w:rsidRPr="0059317D" w:rsidRDefault="00E00CEA" w:rsidP="00E00CEA">
            <w:pPr>
              <w:keepNext/>
              <w:numPr>
                <w:ilvl w:val="0"/>
                <w:numId w:val="3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E00CEA" w:rsidRPr="0059317D" w:rsidRDefault="00E00CEA" w:rsidP="00747E47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00CEA" w:rsidRPr="0059317D" w:rsidRDefault="00E00CEA" w:rsidP="00E00C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59317D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E00CEA">
        <w:rPr>
          <w:rFonts w:ascii="Times New Roman" w:eastAsia="Times New Roman" w:hAnsi="Times New Roman" w:cs="Times New Roman"/>
          <w:b/>
          <w:caps/>
          <w:u w:val="single"/>
          <w:lang w:eastAsia="ru-RU"/>
        </w:rPr>
        <w:br w:type="page"/>
      </w:r>
      <w:r w:rsidRPr="00E00CEA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1. ПАСПОРТ ПРОГРАММЫ УЧЕБНОЙ ДИСЦИПЛИНЫ</w:t>
      </w: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ОД.02.07 Культура речи</w:t>
      </w:r>
    </w:p>
    <w:p w:rsidR="00E00CEA" w:rsidRPr="00E00CEA" w:rsidRDefault="00E00CEA" w:rsidP="00747E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1.1. Область применения программы</w:t>
      </w:r>
    </w:p>
    <w:p w:rsidR="00E00CEA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Рабочая программа учебной дисциплины предназначена для реализации ФГОС среднего (полного) общего образования в пределах основных профессиональных образовательных программ СПО с учетом профиля получаемого профессионального образования, а также специфики професси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001A0B">
        <w:rPr>
          <w:rFonts w:ascii="Times New Roman" w:eastAsia="Times New Roman" w:hAnsi="Times New Roman" w:cs="Times New Roman"/>
          <w:lang w:eastAsia="ru-RU"/>
        </w:rPr>
        <w:t>, котор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001A0B">
        <w:rPr>
          <w:rFonts w:ascii="Times New Roman" w:eastAsia="Times New Roman" w:hAnsi="Times New Roman" w:cs="Times New Roman"/>
          <w:lang w:eastAsia="ru-RU"/>
        </w:rPr>
        <w:t xml:space="preserve"> овладевают обучающиеся на базе основного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по специальности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51.02.01</w:t>
      </w:r>
      <w:r w:rsidR="00E00CEA" w:rsidRPr="00E00C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Народное художественное творчество (по видам).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lang w:eastAsia="ru-RU"/>
        </w:rPr>
      </w:pPr>
    </w:p>
    <w:p w:rsidR="00001A0B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 xml:space="preserve">1.2. Место дисциплины в структуре основной профессиональной образовательной программы: </w:t>
      </w:r>
    </w:p>
    <w:p w:rsid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программа принадлежит к циклу ОД профильных учебных дисциплин.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Учебная дисциплина ОД.02.07 Культура речи обеспечивает формирование общих компетенций по всем видам деятельности ФГОС по специальности СПО специальности 51.02.01 Народное художественное творчество (по видам).</w:t>
      </w:r>
    </w:p>
    <w:p w:rsidR="00001A0B" w:rsidRPr="00001A0B" w:rsidRDefault="00001A0B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lang w:eastAsia="ru-RU"/>
        </w:rPr>
      </w:pPr>
      <w:r w:rsidRPr="00001A0B">
        <w:rPr>
          <w:rFonts w:ascii="Times New Roman" w:eastAsia="Times New Roman" w:hAnsi="Times New Roman" w:cs="Times New Roman"/>
          <w:lang w:eastAsia="ru-RU"/>
        </w:rPr>
        <w:t>Особое значение дисциплина имеет при формировании и развитии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ОК 1,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2, 4, 8, 11, </w:t>
      </w:r>
      <w:r w:rsidRPr="00001A0B">
        <w:rPr>
          <w:rFonts w:ascii="Times New Roman" w:eastAsia="Times New Roman" w:hAnsi="Times New Roman" w:cs="Times New Roman"/>
          <w:b/>
          <w:lang w:eastAsia="ru-RU"/>
        </w:rPr>
        <w:t>ПК 1.1, 1.2, 3.1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00CEA" w:rsidRP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1.3. Цели и задачи дисциплины – требования к результатам освоения дисциплины.</w:t>
      </w:r>
    </w:p>
    <w:p w:rsidR="00E00CEA" w:rsidRPr="00E00CEA" w:rsidRDefault="00E00CEA" w:rsidP="00E00C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i/>
          <w:lang w:eastAsia="ru-RU"/>
        </w:rPr>
        <w:t>Цель дисциплины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E00CEA" w:rsidRPr="00E00CEA" w:rsidRDefault="00E00CEA" w:rsidP="00E00CEA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i/>
          <w:lang w:eastAsia="ru-RU"/>
        </w:rPr>
        <w:t xml:space="preserve">Задачи дисциплины: 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научить культуре работы с книгой,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 xml:space="preserve">дать </w:t>
      </w:r>
      <w:r w:rsidR="00001A0B" w:rsidRPr="00E00CEA">
        <w:rPr>
          <w:rFonts w:ascii="Times New Roman" w:eastAsia="Times New Roman" w:hAnsi="Times New Roman" w:cs="Times New Roman"/>
          <w:color w:val="000000"/>
          <w:lang w:eastAsia="ru-RU"/>
        </w:rPr>
        <w:t>студентам знания</w:t>
      </w: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>, которые будут способствовать умению пользоваться словарями, овладению правилами делового письма.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color w:val="000000"/>
          <w:lang w:eastAsia="ru-RU"/>
        </w:rPr>
        <w:t>расширить лингвистический кругозор студентов.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совершенствовать их знания о языковых единицах разных уровней (фонетический, лексико-фразеологический и др.) и их функционирования в речи.</w:t>
      </w:r>
    </w:p>
    <w:p w:rsidR="00E00CEA" w:rsidRPr="00E00CEA" w:rsidRDefault="00E00CEA" w:rsidP="00E00CEA">
      <w:pPr>
        <w:numPr>
          <w:ilvl w:val="0"/>
          <w:numId w:val="8"/>
        </w:num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совершенствовать орфографическую и пунктуационную грамотность.</w:t>
      </w:r>
      <w:r w:rsidRPr="00E00CEA">
        <w:rPr>
          <w:rFonts w:ascii="Times New Roman" w:eastAsia="Times New Roman" w:hAnsi="Times New Roman" w:cs="Times New Roman"/>
          <w:lang w:eastAsia="ru-RU"/>
        </w:rPr>
        <w:tab/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ab/>
      </w:r>
    </w:p>
    <w:p w:rsidR="00001A0B" w:rsidRPr="00001A0B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 xml:space="preserve">В результате освоения дисциплины обучающийся должен </w:t>
      </w:r>
      <w:r w:rsidRPr="00E00CEA">
        <w:rPr>
          <w:rFonts w:ascii="Times New Roman" w:eastAsia="Times New Roman" w:hAnsi="Times New Roman" w:cs="Times New Roman"/>
          <w:b/>
          <w:lang w:eastAsia="ru-RU"/>
        </w:rPr>
        <w:t>уметь: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 xml:space="preserve"> - анализировать тексты с точки зрения норм русского языка;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грамотно строить свою речь;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самостоятельно совершенствовать устную и письменную русскую речь;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пользоваться словарями русского языка.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ab/>
        <w:t xml:space="preserve">В результате освоения дисциплины обучающийся должен </w:t>
      </w:r>
      <w:r w:rsidRPr="00E00CEA">
        <w:rPr>
          <w:rFonts w:ascii="Times New Roman" w:eastAsia="Times New Roman" w:hAnsi="Times New Roman" w:cs="Times New Roman"/>
          <w:b/>
          <w:lang w:eastAsia="ru-RU"/>
        </w:rPr>
        <w:t>знать: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составляющие русского языка;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различия между языком и речью;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специфику устной и письменной речи;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правила продуцирования текстов разных деловых жанров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лексические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типы словарей;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типы фразеологических единиц, их использование в речи;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фонетические единицы;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принципы русской орфографии;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морфологические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словообразовательные нормы;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грамматические категории и способы их выражения в современном русском языке;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- основные единицы синтаксиса.</w:t>
      </w: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01A0B" w:rsidRDefault="00001A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67AA0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088"/>
      </w:tblGrid>
      <w:tr w:rsidR="00867AA0" w:rsidRPr="00E00CEA" w:rsidTr="00867AA0">
        <w:tc>
          <w:tcPr>
            <w:tcW w:w="2395" w:type="dxa"/>
            <w:shd w:val="clear" w:color="auto" w:fill="auto"/>
          </w:tcPr>
          <w:p w:rsidR="00867AA0" w:rsidRPr="00AA141C" w:rsidRDefault="00867AA0" w:rsidP="00867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lastRenderedPageBreak/>
              <w:t xml:space="preserve">Код ОК </w:t>
            </w:r>
          </w:p>
        </w:tc>
        <w:tc>
          <w:tcPr>
            <w:tcW w:w="7088" w:type="dxa"/>
            <w:shd w:val="clear" w:color="auto" w:fill="auto"/>
          </w:tcPr>
          <w:p w:rsidR="00867AA0" w:rsidRPr="00AA141C" w:rsidRDefault="00867AA0" w:rsidP="00867A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Умения</w:t>
            </w: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и знания</w:t>
            </w:r>
          </w:p>
        </w:tc>
      </w:tr>
      <w:tr w:rsidR="00867AA0" w:rsidRPr="00867AA0" w:rsidTr="00867AA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2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>OK</w:t>
            </w: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4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ОК8 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</w:t>
            </w:r>
            <w:proofErr w:type="gramStart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изучении  дисциплины</w:t>
            </w:r>
            <w:proofErr w:type="gramEnd"/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выбирать соответствующие способы его изучения;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ОК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Использование умений и знаний профильных дисциплин федерального компонента среднего (полного) общего образования в профессиональной деятельности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1.1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Проводить репетиционную работу в любительском творческом коллективе, обеспечивать исполнительскую деятельность коллектива 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и отдельных его участников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умение грамотно ставить и задавать вопросы; 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демонстрация достаточно обширного словарного запаса, дающего возможность правильно, точно, просто и образно выразить мысль и чувство в процессе работы 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любительском творческом коллективе.</w:t>
            </w:r>
          </w:p>
          <w:p w:rsidR="00867AA0" w:rsidRPr="00867AA0" w:rsidRDefault="00867AA0" w:rsidP="00FD550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lastRenderedPageBreak/>
              <w:t>ПК 1.2.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Раскрывать и реализовывать творческую индивидуальность участников любительского коллектива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 для реализации творческой индивидуальности</w:t>
            </w: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любительского коллектива</w:t>
            </w: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67AA0" w:rsidRPr="00867AA0" w:rsidTr="00867AA0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3.1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  <w:p w:rsidR="00867AA0" w:rsidRPr="00867AA0" w:rsidRDefault="00867AA0" w:rsidP="00FD5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знаний основных видов и норм современного русского делового письма;</w:t>
            </w:r>
          </w:p>
          <w:p w:rsidR="00867AA0" w:rsidRPr="00867AA0" w:rsidRDefault="00867AA0" w:rsidP="00FD5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правильно оформлять основные документы, которые могут встретиться в профессиональной деятельности.</w:t>
            </w:r>
          </w:p>
        </w:tc>
      </w:tr>
    </w:tbl>
    <w:p w:rsidR="00001A0B" w:rsidRPr="00867AA0" w:rsidRDefault="00001A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0CEA" w:rsidRPr="00E00CEA" w:rsidRDefault="00E00CEA" w:rsidP="00001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1.4. Рекомендуемое количество часов на освоение программы дисциплины: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максимальной учебной нагрузки обучающегося 11</w:t>
      </w:r>
      <w:r w:rsidR="00001A0B">
        <w:rPr>
          <w:rFonts w:ascii="Times New Roman" w:eastAsia="Times New Roman" w:hAnsi="Times New Roman" w:cs="Times New Roman"/>
          <w:lang w:eastAsia="ru-RU"/>
        </w:rPr>
        <w:t>4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часов, в том числе: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обязательной аудиторной учебной нагрузки обучающегося 7</w:t>
      </w:r>
      <w:r w:rsidR="00001A0B">
        <w:rPr>
          <w:rFonts w:ascii="Times New Roman" w:eastAsia="Times New Roman" w:hAnsi="Times New Roman" w:cs="Times New Roman"/>
          <w:lang w:eastAsia="ru-RU"/>
        </w:rPr>
        <w:t>6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часов;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E00CEA">
        <w:rPr>
          <w:rFonts w:ascii="Times New Roman" w:eastAsia="Times New Roman" w:hAnsi="Times New Roman" w:cs="Times New Roman"/>
          <w:lang w:eastAsia="ru-RU"/>
        </w:rPr>
        <w:t>самостоятельной работы обучающегося 3</w:t>
      </w:r>
      <w:r w:rsidR="00001A0B">
        <w:rPr>
          <w:rFonts w:ascii="Times New Roman" w:eastAsia="Times New Roman" w:hAnsi="Times New Roman" w:cs="Times New Roman"/>
          <w:lang w:eastAsia="ru-RU"/>
        </w:rPr>
        <w:t>8</w:t>
      </w:r>
      <w:r w:rsidRPr="00E00CEA">
        <w:rPr>
          <w:rFonts w:ascii="Times New Roman" w:eastAsia="Times New Roman" w:hAnsi="Times New Roman" w:cs="Times New Roman"/>
          <w:lang w:eastAsia="ru-RU"/>
        </w:rPr>
        <w:t xml:space="preserve"> часов.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2. СТРУКТУРА СОДЕРЖАНИЕ УЧЕБНОЙ ДИСЦИПЛИНЫ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00CEA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00CEA" w:rsidRPr="00E00CEA" w:rsidTr="00747E47">
        <w:trPr>
          <w:trHeight w:val="460"/>
        </w:trPr>
        <w:tc>
          <w:tcPr>
            <w:tcW w:w="7904" w:type="dxa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Объем часов</w:t>
            </w:r>
          </w:p>
        </w:tc>
      </w:tr>
      <w:tr w:rsidR="00E00CEA" w:rsidRPr="00E00CEA" w:rsidTr="00747E47">
        <w:trPr>
          <w:trHeight w:val="285"/>
        </w:trPr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  <w:r w:rsidR="00001A0B"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="00001A0B"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  <w:lang w:eastAsia="ru-RU"/>
              </w:rPr>
            </w:pP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00CEA" w:rsidRPr="00E00CEA" w:rsidTr="00747E47">
        <w:tc>
          <w:tcPr>
            <w:tcW w:w="7904" w:type="dxa"/>
            <w:shd w:val="clear" w:color="auto" w:fill="auto"/>
          </w:tcPr>
          <w:p w:rsidR="00E00CEA" w:rsidRPr="00867AA0" w:rsidRDefault="00E00CEA" w:rsidP="00E00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A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00CEA" w:rsidRPr="00867AA0" w:rsidRDefault="00001A0B" w:rsidP="000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red"/>
                <w:lang w:val="en-US" w:eastAsia="ru-RU"/>
              </w:rPr>
            </w:pPr>
            <w:r w:rsidRPr="00867AA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41</w:t>
            </w:r>
          </w:p>
        </w:tc>
      </w:tr>
      <w:tr w:rsidR="00E00CEA" w:rsidRPr="00E00CEA" w:rsidTr="00747E47">
        <w:tc>
          <w:tcPr>
            <w:tcW w:w="9704" w:type="dxa"/>
            <w:gridSpan w:val="2"/>
            <w:shd w:val="clear" w:color="auto" w:fill="auto"/>
          </w:tcPr>
          <w:p w:rsidR="00E00CEA" w:rsidRPr="00E00CEA" w:rsidRDefault="00E00CEA" w:rsidP="00E00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E00CE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Итоговая аттестация в форме  </w:t>
            </w:r>
            <w:r w:rsidRPr="00E00CE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зачета</w:t>
            </w:r>
          </w:p>
        </w:tc>
      </w:tr>
    </w:tbl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00CEA" w:rsidRP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E00CEA" w:rsidRPr="00E00CEA" w:rsidSect="00747E47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00CEA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7AA0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eastAsia="Times New Roman" w:hAnsi="Times New Roman" w:cs="Times New Roman"/>
          <w:b/>
          <w:caps/>
          <w:lang w:eastAsia="ru-RU"/>
        </w:rPr>
        <w:t>ОД.02.07 К</w:t>
      </w:r>
      <w:r>
        <w:rPr>
          <w:rFonts w:ascii="Times New Roman" w:eastAsia="Times New Roman" w:hAnsi="Times New Roman" w:cs="Times New Roman"/>
          <w:b/>
          <w:lang w:eastAsia="ru-RU"/>
        </w:rPr>
        <w:t>ультура речи</w:t>
      </w:r>
    </w:p>
    <w:p w:rsidR="00867AA0" w:rsidRPr="00867AA0" w:rsidRDefault="00867AA0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E00CEA" w:rsidRDefault="00E00CEA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9214"/>
        <w:gridCol w:w="1134"/>
        <w:gridCol w:w="850"/>
        <w:gridCol w:w="1560"/>
      </w:tblGrid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FD550B" w:rsidRPr="00FD550B" w:rsidTr="00FD550B">
        <w:trPr>
          <w:trHeight w:val="83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FD550B" w:rsidRPr="00FD550B" w:rsidRDefault="00FD550B" w:rsidP="00FD5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1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Предмет, цели и задачи курса «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ультура речи».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Предмет и задачи культуры речи, ее взаимосвязь с риторикой, стилистикой и другими гуманитарными науками.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аспекты культуры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Литературный язык как образцовая форма языка, служащая основой изучения культуры речи и стилистики.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признаки и функции литературного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Литературный язык в системе форм существования русского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FD550B" w:rsidRPr="00FD550B" w:rsidRDefault="00FD550B" w:rsidP="00FD55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1544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1.2.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речи в аспекте культуры личности и общечеловеческой культуры.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Слово как средство общения между людьми, способ обмена информацией, инструмент воздействия на осознание и поступки другого человека.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Культура речи - составная часть общей культуры человека, его образованности, профессиональной подготовки будущего специалиста в области физической культуры и спорта.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№1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Культура речи и ее роль в профессиональной деятельности будущего специалиста в области культуры и искусств.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highlight w:val="lightGray"/>
                <w:lang w:eastAsia="ru-RU"/>
              </w:rPr>
              <w:t xml:space="preserve">составление конспекта по теме из интернет-источника: </w:t>
            </w:r>
            <w:hyperlink r:id="rId9" w:history="1">
              <w:r w:rsidRPr="00FD550B">
                <w:rPr>
                  <w:rFonts w:ascii="Times New Roman" w:eastAsia="Times New Roman" w:hAnsi="Times New Roman" w:cs="Times New Roman"/>
                  <w:bCs/>
                  <w:color w:val="0000FF"/>
                  <w:sz w:val="20"/>
                  <w:szCs w:val="20"/>
                  <w:highlight w:val="lightGray"/>
                  <w:u w:val="single"/>
                  <w:lang w:eastAsia="ru-RU"/>
                </w:rPr>
                <w:t>https://russkiiyazyk.ru/</w:t>
              </w:r>
            </w:hyperlink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Структурные и коммуникативные свойства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 – знаковая система. Функции языка. Формы существования языка.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Социальная обусловленность возникновения и развития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функции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Язык как знаковая система. Структура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единицы языковой системы и принципы их выделения. Национальный русский язык. Формы национального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Литературный язык – высшая форма развития национального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№2: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дополнительной литературой на тему «Литературный язык – высшая форма развития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Язык и речь. Особенности речи. Разновидности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Культура речи как уровень практического владения языком, как учение о коммуникативных качествах литературной речи и как система знаний, умений и навыков, обеспечивающих эффективное использование языка для целей коммуникации.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2: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«Язык и речь. Особенности речи. Разновидности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Функциональные стили языка. Общая характеристика.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Функциональные стили русского языка: разговорный, научный, публицистический, официально-деловой, стиль художественной литературы.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Сферы их использования, языковые признаки.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Особенности построения текстов разных стилей.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3: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«Характеристика стилей речи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обучающихся № 3: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заполнение таблицы «Функциональные стили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Коммуникативные качества речи.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Язык и речь. Функции языка. Речь и ее особенности. Функции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Фоническая и информативная речь.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Информативное речевое поведение.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Практическая работа № 4: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«Стилистический анализ текста»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русского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 истории русского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Языковое древо мира. Индоевропейский праязык, основные ветви.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История происхождения современного русского языка (от общеславянского языка к украинскому, русскому, белорусскому языкам).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№4: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подготовить доклады на тему «История происхождения современного русского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как способ существования русского национального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Русский язык - основа национального единства и русской культуры. Язык и нация.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Консолидирующая роль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Информационная роль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Язык как способ национального мировидения.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Язык - особый мир, стоящий между действительностью и человеком.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5: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«Русский язык как способ существования русского национального языка»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язык конца ХХ века. Новые явления в русском языке.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Русский язык конца ХХ века.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Новые явления в русском языке.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Способы нормирования русского литературного языка.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Виды и причины языковых неудач.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lastRenderedPageBreak/>
              <w:t xml:space="preserve">Практическое занятие № 6: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«Русский язык конца ХХ века. Новые явления в русском языке»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№5: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научными и художественными текстами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Нормы современного литературного языка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Орфоэпическая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Нормативное произношение и ударение.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Произношение гласных и согласных звуков.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Русское ударение – нефиксированное и подвижное.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Трудности ударения в словах разных частей речи.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7: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«Орфоэпическая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№6: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работа с орфоэпическим словарем и словарем ударений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Правильность и точность словоупотребления.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Многозначность и омонимия, плеоназм и тавтология, паронимы, синонимы, антонимы, заимствования, устаревшие слова и неологизмы.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Фразеологические средства языка – фразеологические обороты, языковые афоризмы, устойчивые словосочетания.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Слова ограниченного и неограниченного употребления – профессионализмы, жаргонизмы, диалектизмы и терминологическая лексика.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8: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«Лексическая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7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подготовить сообщения на тему «Крылатые слова»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Морфологическая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Правильное использование грамматических форм имени существительного, имени прилагательного, имени числительного, местоимения, глагола, причастия и деепричастия.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9: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 «Морфологическая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8: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морфологический разбор частей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Синтаксическая норма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Порядок слов в предложении, согласование сказуемого с подлежащим, определения с определяемым словом.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Труднее случаи именного и глагольного управления – управление при однородных членах предложения, «нанизывание» падежей, придаточных предложений с одинаковыми союзами, выбор правильного падежа и предлога.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Употребление обособленных конструкций.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10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«Синтаксическая норма»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 9: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составление схем предложении и их характеристика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5.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речь. Ее отличие от письменной.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Отличительные особенности устной и письменной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Черты устной речи, формы реализации звучащей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работа№ 10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заполнить таблицу «Черты устной и письменной речи»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разговорная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Разновидности устной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Диалог.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Монолог.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Полилог</w:t>
            </w:r>
            <w:proofErr w:type="spellEnd"/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11: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«Устная разговорная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11: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деловая речь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Деловая беседа;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собеседование;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интервью;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переговоры.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12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«Деловая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№12: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Устная публицистическая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Особенности устной публичной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Почему устное выступление эффективнее письменного.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Трудности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Требования к публичному выступлению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Позиции оратора в ходе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Правила успешного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Значение личности.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13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: «Устная публицистическая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№13: 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подготовить сообщения с примерами по теме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5.5.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Ораторская речь, ее особенности. Основы 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ораторского искусства.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Оратор и его аудитория.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Основные виды аргументов.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Подготовка речи: выбор темы, цель речи, поиск материала, начало, развертывание и завершение речи.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Основные приемы поиска материала и виды вспомогательных материалов.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5 Словесное оформление публичного выступления. Понятность, информативность и выразительность публичной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14: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«Словесное оформление публичного выступления»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№14: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выбор темы, цель речи, поиск материала, начало, развертывание и завершение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Письменная речь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Письменная речь: ее стилевые и жанровые разновидности.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Письменные высказывания.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Конспект, тезисы, резюме, их особенности.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Аннотация. Реферат. Отзыв и рецензия (сходство и различие).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Биография и автобиография.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Характеристика.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Официально-деловая письменная речь.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Основные виды деловых документов.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Деловая корреспонденция.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Деловые бумаги.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Деловые письма и их разновидности.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Служебная документация. Заявление. Объяснительная. Доверенность.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15: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«Понятие о деловых бумагах»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Качества письменной научной речи и ее языковые особенности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Научная статья, монография и их структурно-смысловые компоненты.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Конспект, аннотация, реферат как вторичные научные тексты и их разновидности.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16: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«Качества письменной научной речи и ее языковые особенности»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15: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подготовка письменных работ различных типов научных текстов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9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Письменные жанры публицистической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Хроника, репортаж, интервью, статья, очерк, фельетон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искусства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требования к публичному выступлению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Почему устное вступление эффективнее письменного. Трудности публичного выступлении.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Требования к публичному выступлению.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Позиции оратора в ходе публичного выступления.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Правила успешного выступления. Значение личности.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17: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«Требования к публичному выступлению»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16: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сообщение на тему «Правила публичного выступления» и «Невербальные средства общения»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15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7.2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воздействия на слушателей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Образность речи. Повторение. Призыв. Цитирование. Противопоставление. Игра слов. Намек. Цепь. Вставка. Короткие рассказы. Напоминание. Использование неожиданной статистики. Юмор. Остроты. Ирония.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Невербальные средства воздействия.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Практическое занятие № 18: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«Средства воздействия на слушателей»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7.3.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Композиция речи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План – основа композиции. Начало речи. Этикетные формулы. «Зацепляющий крючок». Вступление. 2 Главная часть: основная мысль, последовательность ее раскрытия. Заключение.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Свободная композиция.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Эффект визуального имиджа. Эффект первых фраз. Эффект аргументации. Эффект квантового выброса информации. Эффект паузы. Эффект художественной выразительности.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 xml:space="preserve">Практическое занятие № 19: </w:t>
            </w:r>
            <w:r w:rsidRPr="00FD550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«Композиция речи»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7.4.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Механизмы порождения и восприятия речи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Сознательное овладение способами подготовки речи и ее контроля.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8.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Речевое общение и культура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8.1.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Россия в первой половине XIX столетия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Основные функции речевого этикета.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Речевой этикет и культура общения.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Национальные особенности речевого этикета.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17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подготовка сообщений по теме «Национальные особенности речевого этикета»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920"/>
        </w:trPr>
        <w:tc>
          <w:tcPr>
            <w:tcW w:w="20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8.2.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Вербальные и невербальные средства общения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Жестикуляция и язык жестов; жесты механические, ритмические, изобразительные, интенсивности.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Стилистические различия жестов.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Национальный характер жестов.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Мимика и пантомимика.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350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0" w:line="276" w:lineRule="auto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 № 18:</w:t>
            </w:r>
            <w:r w:rsidRPr="00FD550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подготовить текст речи и оценочную таблицу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138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8.3.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Техника речи, постановка голоса. Профессиональные качества голоса организатора.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Постановка голоса, техника речи.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Профессиональные качества голоса организатора: благозвучность (широкий диапазон по высоте, громкости и тембру); гибкость, подвижность; хорошая слышимость; выносливость, адаптивность. 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Учет индивидуальных особенностей при постановке голоса.</w:t>
            </w:r>
          </w:p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51174F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50B" w:rsidRPr="00FD550B" w:rsidTr="00FD550B">
        <w:trPr>
          <w:trHeight w:val="20"/>
        </w:trPr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114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76</w:t>
            </w:r>
            <w:r w:rsidRPr="00FD550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0B" w:rsidRPr="00FD550B" w:rsidRDefault="00FD550B" w:rsidP="00FD550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FD550B" w:rsidRPr="00FD550B" w:rsidRDefault="00FD550B" w:rsidP="00FD550B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FD550B" w:rsidRPr="00E00CEA" w:rsidRDefault="00FD550B" w:rsidP="00E00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FD550B" w:rsidRPr="00E00CEA" w:rsidSect="00867AA0">
          <w:pgSz w:w="16840" w:h="11907" w:orient="landscape"/>
          <w:pgMar w:top="851" w:right="1134" w:bottom="851" w:left="992" w:header="709" w:footer="709" w:gutter="0"/>
          <w:cols w:space="720"/>
          <w:docGrid w:linePitch="326"/>
        </w:sectPr>
      </w:pP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 xml:space="preserve">3. </w:t>
      </w: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 и литературы.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компьютер, проектор, экран, доска, стенд, плакаты, столы, стулья.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 аудиовизуальные</w:t>
      </w:r>
      <w:r w:rsidRPr="005117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компьютерные.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ОД.02.07 Культура речи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Амелина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Е.В. Русский язык в таблицах и схемах. 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Е.В.Амелина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Ростов н/Д: Феникс,2016.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Воителева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- 5-е изд., стер. - М.: Издательский центр "Академия", 2018. - 416 с. </w:t>
      </w: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Русский язык. Сборник упражнений: учебное пособие для среднего профессионального образования / П. А.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Лекант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[и др.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 ;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 редакцией П. А.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Леканта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— 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Москва :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Издательство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2019. — 314 с. — (Профессиональное образование). — ISBN 978-5-9916-7796-7. — 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Текст :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электронный // ЭБС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Юрайт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[сайт]. — URL: </w:t>
      </w:r>
      <w:hyperlink r:id="rId10" w:history="1">
        <w:r w:rsidRPr="0051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https://www.biblio-online.ru/bcode/436540</w:t>
        </w:r>
      </w:hyperlink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(дата обращения: 01.05.2020)</w:t>
      </w:r>
    </w:p>
    <w:p w:rsidR="0051174F" w:rsidRPr="0051174F" w:rsidRDefault="0051174F" w:rsidP="0051174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Антонова Е.С. Русский язык и культура речи: учебник/</w:t>
      </w:r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Е.С.Антонова.-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Воителева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Т.М. Русский язык и культура речи: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Дидактические материалы/</w:t>
      </w:r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Т.М.Воителева.-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М.:Академия,2007.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Воителева,Т.М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Русский язык и культура речи: Методические рекомендации/Т.М.Воителева.-М.:Академия,2007.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5. </w:t>
      </w:r>
      <w:proofErr w:type="spellStart"/>
      <w:proofErr w:type="gram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Введенская,Л.А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Русский язык и культура речи: учебник/</w:t>
      </w:r>
      <w:proofErr w:type="spellStart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Л.А.Введенская</w:t>
      </w:r>
      <w:proofErr w:type="spellEnd"/>
      <w:r w:rsidRPr="0051174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.-Ростов на Дону:Феникс,2003.</w:t>
      </w:r>
    </w:p>
    <w:p w:rsidR="0051174F" w:rsidRPr="0051174F" w:rsidRDefault="0051174F" w:rsidP="0051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4F" w:rsidRPr="0051174F" w:rsidRDefault="0051174F" w:rsidP="00511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Словари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Ожегов С. И. Словарь русского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М.:«Оникс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Мир и Образование», 2010. – 640с.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Сазонова И. К. Толково- грамматический словарь причастий. М.: «АСТ- Пресс Книга», 2008. 648с.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Шушков А. А. Толково- понятийный словарь русского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АСТ,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Транзиткнига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2003. 768с.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Субботина Л. А.,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Алабугина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В.Фразеологический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 русского языка для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АСТ». 2010. 640с.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Субботина Л. А., Михайлова О. А. Словарь синонимов и антонимов русского языка для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АСТ». 2010. 672с.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Новейший словарь иностранных слов и выражений: Экономическая и техническая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терминология.-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«АСТ». 2007. 672с.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Зализняк А. А. Грамматический словарь русского языка. М.: «АСТ- Пресс Книга», 2009. 800с.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Карпешин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М. ,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Совчина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Н. Обратный словарь русского языка. М.: «АСТ- Восток- Запад», 2007. 768с.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Периодические издания: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ФИЛОЛОГИЯ И ЛИНГВИСТИКА: международный научный 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 ,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2015 — .—   Москва : ООО «Издательство </w:t>
      </w:r>
      <w:proofErr w:type="spell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Ипполитова</w:t>
      </w:r>
      <w:proofErr w:type="spell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.  </w:t>
      </w:r>
      <w:proofErr w:type="gramStart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</w:t>
      </w:r>
      <w:proofErr w:type="gramEnd"/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4 раза в год. - ISBN печатной версии  2072-9316   .—  </w:t>
      </w:r>
      <w:hyperlink r:id="rId11" w:history="1">
        <w:r w:rsidRPr="005117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https://elibrary.ru/</w:t>
        </w:r>
      </w:hyperlink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  – Текст : электронный.   2019 -2015 №1-4 (дата обращения: 01.05.2020).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ФИЛОЛОГИЧЕСКИЕ НАУКИ. ВОПРОСЫ ТЕОРИИ И ПРАКТИКИ: научный журнал, 2008 —   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Тамбов :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ООО Издательство « ГРАМОТА» .  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Выходит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12 раз в год. - ISBN печатной версии  1997-2911  —  </w:t>
      </w:r>
      <w:hyperlink r:id="rId12" w:history="1">
        <w:r w:rsidRPr="0051174F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https://elibrary.ru/</w:t>
        </w:r>
      </w:hyperlink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– Текст : электронный.   2019 -2015 №1-12 (дата обращения: 01.05.2020).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Электронные пособия:</w:t>
      </w: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 Учебно-методический комплекс по дисциплине</w:t>
      </w: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red"/>
          <w:lang w:eastAsia="ru-RU"/>
        </w:rPr>
      </w:pPr>
    </w:p>
    <w:p w:rsidR="0051174F" w:rsidRPr="0051174F" w:rsidRDefault="0051174F" w:rsidP="005117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red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Интернет-ресурсы (дата обращения 01.05.2020):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Электронная библиотечная система «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БиблиоТех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Издательство КДУ» </w:t>
      </w:r>
      <w:hyperlink r:id="rId13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https://mgri-rggru.bibliotech.ru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«Издательство Лань»/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колл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Инженерно- технические науки (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ТюмГУ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</w:t>
      </w:r>
      <w:hyperlink r:id="rId14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www.e.lanbook.com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elibrary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» / Правообладатель: Общество с ограниченной ответственностью «РУНЭБ» (RU) </w:t>
      </w:r>
      <w:hyperlink r:id="rId15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https://elibrary.ru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«ЭБС ЮРАЙТ» / </w:t>
      </w:r>
      <w:hyperlink r:id="rId16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www.biblio-online.ru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Национальный корпус русского языка  / </w:t>
      </w:r>
      <w:hyperlink r:id="rId17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www.ruscorpora.ru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русского языка / </w:t>
      </w:r>
      <w:hyperlink r:id="rId18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www.spravka.gramota.ru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Учебник грамоты / </w:t>
      </w:r>
      <w:hyperlink r:id="rId19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www.gramota.ru/class/coach/tbgramota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Справочная служба / www.gramota.ru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Экзамены. Нормативные документы / </w:t>
      </w:r>
      <w:hyperlink r:id="rId20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www.gramma.ru/EXM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Словари.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/ </w:t>
      </w:r>
      <w:hyperlink r:id="rId21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www.slovari.ru/dictsearch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Энциклопедия «Языкознание» / </w:t>
      </w:r>
      <w:hyperlink r:id="rId22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www.russkiyjazik.ru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Этимология и история русского языка / </w:t>
      </w:r>
      <w:hyperlink r:id="rId23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www.etymolog.ruslang.ru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Учительский портал / </w:t>
      </w:r>
      <w:hyperlink r:id="rId24" w:history="1">
        <w:r w:rsidRPr="0051174F">
          <w:rPr>
            <w:rFonts w:ascii="Times New Roman" w:eastAsia="Times New Roman" w:hAnsi="Times New Roman" w:cs="Times New Roman"/>
            <w:sz w:val="24"/>
            <w:szCs w:val="24"/>
            <w:u w:val="single"/>
            <w:lang w:val="x-none" w:eastAsia="x-none"/>
          </w:rPr>
          <w:t>www.uchportal.ru</w:t>
        </w:r>
      </w:hyperlink>
      <w:r w:rsidRPr="005117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51174F" w:rsidRPr="0051174F" w:rsidRDefault="0051174F" w:rsidP="0051174F">
      <w:pPr>
        <w:numPr>
          <w:ilvl w:val="0"/>
          <w:numId w:val="42"/>
        </w:numPr>
        <w:tabs>
          <w:tab w:val="left" w:pos="708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http://www.gramota.ru/biblio/magazines/gramota/kultura/28_139 О. Б. Сиротина Основные критерии хорошей речи</w:t>
      </w:r>
    </w:p>
    <w:p w:rsidR="0051174F" w:rsidRPr="0051174F" w:rsidRDefault="0051174F" w:rsidP="00511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1174F" w:rsidRPr="0051174F" w:rsidRDefault="0051174F" w:rsidP="0051174F">
      <w:pPr>
        <w:numPr>
          <w:ilvl w:val="1"/>
          <w:numId w:val="41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51174F" w:rsidRPr="0051174F" w:rsidRDefault="0051174F" w:rsidP="0051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предоставление обучающемуся с ОВЗ медицинской, психолого-педагогической и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помощи;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в коррекционно-педагогический процесс;</w:t>
      </w:r>
    </w:p>
    <w:p w:rsidR="0051174F" w:rsidRPr="0051174F" w:rsidRDefault="0051174F" w:rsidP="0051174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- создания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51174F" w:rsidRPr="0051174F" w:rsidRDefault="0051174F" w:rsidP="0051174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51174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4. Контроль и оценка результатов освоения Дисциплины</w:t>
      </w:r>
    </w:p>
    <w:p w:rsidR="0051174F" w:rsidRPr="0051174F" w:rsidRDefault="0051174F" w:rsidP="005117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1174F" w:rsidRPr="0051174F" w:rsidRDefault="0051174F" w:rsidP="0051174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1174F" w:rsidRPr="0051174F" w:rsidRDefault="0051174F" w:rsidP="00511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51174F" w:rsidRPr="0051174F" w:rsidRDefault="0051174F" w:rsidP="005117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5"/>
        <w:gridCol w:w="2830"/>
      </w:tblGrid>
      <w:tr w:rsidR="0051174F" w:rsidRPr="0051174F" w:rsidTr="000103A0"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(освоенные умения, усвоенные знания)</w:t>
            </w: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51174F" w:rsidRPr="0051174F" w:rsidTr="000103A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</w:tc>
      </w:tr>
      <w:tr w:rsidR="0051174F" w:rsidRPr="0051174F" w:rsidTr="000103A0">
        <w:trPr>
          <w:trHeight w:val="120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тексты с точки зрения норм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810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 строить свою речь;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70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совершенствовать устную и письменную русскую речь;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64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словарями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 практическая работа</w:t>
            </w:r>
          </w:p>
        </w:tc>
      </w:tr>
      <w:tr w:rsidR="0051174F" w:rsidRPr="0051174F" w:rsidTr="000103A0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51174F" w:rsidRPr="0051174F" w:rsidTr="000103A0">
        <w:trPr>
          <w:trHeight w:val="529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составляющие русского языка;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1174F" w:rsidRPr="0051174F" w:rsidTr="0051174F">
        <w:trPr>
          <w:trHeight w:val="567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различия между языком и речью;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спец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ифику устной и письменной речи;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0103A0">
        <w:trPr>
          <w:trHeight w:val="56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правила продуцирования текстов разных деловых ж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анров, лексические нормы;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41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типы словарей;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51174F" w:rsidRPr="0051174F" w:rsidTr="0051174F">
        <w:trPr>
          <w:trHeight w:val="69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типы фразеологических единиц, их использование в речи;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703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-основные фонетические единицы;</w:t>
            </w: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5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принципы русской орфографии;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414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морфологические нормы; словообразовательные нормы;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55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грамматические категории и способы их выражения в современном русском языке;</w:t>
            </w:r>
          </w:p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Тестирование, устный опрос,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  <w:tr w:rsidR="0051174F" w:rsidRPr="0051174F" w:rsidTr="0051174F">
        <w:trPr>
          <w:trHeight w:val="566"/>
        </w:trPr>
        <w:tc>
          <w:tcPr>
            <w:tcW w:w="3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основные единицы синтаксиса.</w:t>
            </w:r>
          </w:p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74F" w:rsidRPr="0051174F" w:rsidRDefault="0051174F" w:rsidP="00511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</w:tr>
    </w:tbl>
    <w:p w:rsidR="0051174F" w:rsidRPr="0051174F" w:rsidRDefault="0051174F" w:rsidP="005117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1174F" w:rsidRPr="0051174F" w:rsidRDefault="0051174F" w:rsidP="00511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Style w:val="af6"/>
        <w:tblW w:w="9571" w:type="dxa"/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 2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val="en-US" w:eastAsia="ru-RU"/>
              </w:rPr>
              <w:t>OK</w:t>
            </w: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4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ОК8 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</w:t>
            </w:r>
            <w:proofErr w:type="gramStart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изучении  дисциплины</w:t>
            </w:r>
            <w:proofErr w:type="gramEnd"/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выбирать соответствующие способы его изучения;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ОК 1</w:t>
            </w:r>
            <w:r w:rsidR="0051174F"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Использование умений и знаний профильных дисциплин федерального компонента среднего (полного) общего 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>образования в профессиональной деятельности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определять проблему в профессионально ориентированных ситуациях;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lastRenderedPageBreak/>
              <w:t>ПК 1.1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</w:t>
            </w:r>
          </w:p>
        </w:tc>
        <w:tc>
          <w:tcPr>
            <w:tcW w:w="4531" w:type="dxa"/>
          </w:tcPr>
          <w:p w:rsidR="00E00CEA" w:rsidRPr="0051174F" w:rsidRDefault="00E00CEA" w:rsidP="00E00CE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демонстрация достаточно обширного словарного запаса, дающего возможность правильно, точно, просто и образно выразить мысль и чувство в процессе работы 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любительском творческом коллективе.</w:t>
            </w:r>
          </w:p>
          <w:p w:rsidR="00E00CEA" w:rsidRPr="0051174F" w:rsidRDefault="00E00CEA" w:rsidP="00E00CE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E00CEA" w:rsidRPr="0051174F" w:rsidRDefault="00E00CEA" w:rsidP="00E00CEA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1.2.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Раскрывать и реализовывать творческую индивидуальность участников любительского коллектива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умение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 для реализации творческой индивидуальности</w:t>
            </w: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любительского коллектива</w:t>
            </w: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E00CEA" w:rsidRPr="0051174F" w:rsidTr="0051174F">
        <w:trPr>
          <w:trHeight w:val="637"/>
        </w:trPr>
        <w:tc>
          <w:tcPr>
            <w:tcW w:w="2943" w:type="dxa"/>
          </w:tcPr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ПК 3.1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</w:t>
            </w:r>
          </w:p>
          <w:p w:rsidR="00E00CEA" w:rsidRPr="0051174F" w:rsidRDefault="00E00CEA" w:rsidP="00E00CE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31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знаний основных видов и норм современного русского делового письма;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правильно оформлять основные документы, которые могут встретиться в профессиональной деятельности.</w:t>
            </w:r>
          </w:p>
        </w:tc>
        <w:tc>
          <w:tcPr>
            <w:tcW w:w="2097" w:type="dxa"/>
          </w:tcPr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:rsidR="00E00CEA" w:rsidRPr="0051174F" w:rsidRDefault="00E00CEA" w:rsidP="00E00CEA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</w:tbl>
    <w:p w:rsidR="00E00CEA" w:rsidRPr="0051174F" w:rsidRDefault="00E00CEA" w:rsidP="00E00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CEA" w:rsidRPr="0051174F" w:rsidRDefault="00E00CEA" w:rsidP="00E00C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0CEA" w:rsidRPr="00E00CEA" w:rsidRDefault="00E00CEA" w:rsidP="00E00C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51174F" w:rsidRPr="0051174F" w:rsidRDefault="0051174F" w:rsidP="0051174F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1. Внимательно прочитайте задание. Подготовьте сообщение на предложенные темы согласно структуре.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Темы: 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Современный русский литературный язык – высшее достояние речевой культуры русского народа.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русского языка в системе языков мира.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Основные составляющие русского языка; язык и речь. </w:t>
      </w:r>
    </w:p>
    <w:p w:rsidR="0051174F" w:rsidRPr="0051174F" w:rsidRDefault="0051174F" w:rsidP="0051174F">
      <w:p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Специфика устной и письменной речи.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5. Функциональные стили речи.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Понятие о словарном составе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Стилистические пласты лексики русского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Лексика пассивного запаса языка.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Происхождение фразеологизмов.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Структура и типы документов.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сообщению: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работы, должны быть указаны фамилия, имя, отчество студента, название дисциплины, по которой выполняется работа, фамилия преподавателя;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отпечатана на ПК;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работы должны быть пронумерованы;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 должен составлять 5-7 страниц;</w:t>
      </w:r>
    </w:p>
    <w:p w:rsidR="0051174F" w:rsidRPr="0051174F" w:rsidRDefault="0051174F" w:rsidP="0051174F">
      <w:pPr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работы указывается список использованной литературы.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все требования соблюдены.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4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основные требования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оформлении; на дополнительные вопросы даны неполные ответы.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3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требований. </w:t>
      </w:r>
      <w:proofErr w:type="gram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</w:t>
      </w:r>
      <w:proofErr w:type="gram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тема освещена лишь частично; допущены фактические ошибки в содержании.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2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2. Работа с карточками. Дать определение.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№2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№3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№4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№5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Лексические средства языка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№6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Фразеология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Карточка №7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№8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Энциклопедические словари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№9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№10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№11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речь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№12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№13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№14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№15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– это?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№ 3. Внимательно прочитайте задание. Дайте один правильный ответ из предложенных вариантов.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(Выберите один правильный ответ!!!)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Какая из перечисленных категорий не относится к имени существительному?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число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падеж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вид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склонение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Какая из перечисленных категорий не относится к имени прилагательному?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действительные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относительные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притяжательные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качественные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относятся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 какой части речи относятся следующие слова: «впрок», «наверх», «под мышками»?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глагол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имя прилагательное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наречие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деепричастие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причастие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Какая из словоформ не является предлогом?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 следствии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невзирая на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из-под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согласно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вопреки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Какой термин является названием разряда наречий?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неопределенные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образа действия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отрицательные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указательные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вид односоставных предложений имеет главным членом имя существительное?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безличные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инфинитивные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назывные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обобщенно-личные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неопределенно-личные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определенно-личные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Какой из перечисленных союзов не является сочинительным?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               2) но              3) однако          4) что               5) да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Определите тип сложного предложения: «Когда легковерен и молод я был, младую гречанку я страстно любил»: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Определите тип сложного предложения: «Его запачканные перчатки казались нарочно сшитыми по его маленькой аристократической руке, и когда он снял одну перчатку, то я был удивлен худобой его бледных пальцев»: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Определите тип сложного предложения: «Мне стало страшно: на краю грозящей бездны я лежал…»: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бессоюзное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сложноподчиненное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сложносочиненное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 разными типами связи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11. Диалог является характерной чертой какого функционального стиля?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научного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официально-делового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разговорного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публицистического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никакого _______из перечисленных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 какому функциональному стилю можно отнести рекламную заметку?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научному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официально-деловому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разговорному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публицистическому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художественному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«Твердое тело, состоящее из большого числа маленьких кристалликов, называется поликристаллическим. Одиночные кристаллы называют монокристаллами».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«Поверхность ручейка была похожа на зеркальное стекло, открывая взору свою чистоту до самого дна. Какое чудо: ни днем, ни ночью не смолкает его мелодичная поющая струя».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 какому функциональному стилю относится следующий текст?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«Работа выполнена качественно и в срок. Стороны претензий друг к другу не имеют».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художественный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научный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официально-деловой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публицистический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разговорный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Какое из перечисленных слов относится к высокому стилю?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гребень            2) шахматы                3) друг                 4) любовь                       5) уста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17. Какое из перечисленных понятий является фигурой динамического синтаксиса?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антонимы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гипербола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риторический вопрос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недосказанность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В каком из следующих слов звуков меньше, чем букв?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кольраби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маяк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кузнец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кофе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нимб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(Выберите один правильный ответ!!!)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каком из нижеследующих слов ударение падает на последний слог?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зиму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токарь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свекла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столяр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во всех словах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каком из нижеследующих слов ударение падает на второй слог?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балованный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оптовый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квартал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во всех словах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ни в одном из перечисленных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Какое из следующих слов написано ошибочно?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деревянный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глиняный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каменный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квашеный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Какое из следующих наречий написано ошибочно?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точь-в-точь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в-пятых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где-нибудь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по-минутно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по-гречески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Как пишется слово (в) </w:t>
      </w:r>
      <w:proofErr w:type="spellStart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развалочку</w:t>
      </w:r>
      <w:proofErr w:type="spellEnd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слитно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раздельно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через дефис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Какое значение имеет приставка в слове «прикрыть»?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присоединения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приближения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неполноты действия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высшей степени качества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перехода за пределы нормы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Какое из следующих слов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пол-яблока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полуботинки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пол-Нижнего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пол-царства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полмандарина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Какое слово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горит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загар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пригарь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огарочек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гарячка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Какой из следующих фразеологизмов носит просторечный характер?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седьмая вода на киселе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между небом и землей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как с гуся вода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дуракам закон не писан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семь пятниц на неделе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Слова </w:t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большой, рослый, крупный 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синонимами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антонимами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паронимами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Слова </w:t>
      </w:r>
      <w:r w:rsidRPr="005117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проводить и производить 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являются: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синонимами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омонимами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антонимами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паронимами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Какое из следующих слов написано ошибочно?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предынфарктный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подытожить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взимать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постинфарктный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все неправильно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Какое из нижеследующих словосочетаний является неправильным?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благодаря руководству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оплатить проезд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повысить кругозор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отвечать требованиям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правильные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В каком из нижеследующих слов пишется одна буква Н?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дли(н/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стекля(н/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(н/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В каком слове пропущена буква?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лерист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мотей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жевельник</w:t>
      </w:r>
      <w:proofErr w:type="spellEnd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..счет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ржа..ной</w:t>
      </w:r>
      <w:proofErr w:type="spellEnd"/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Какое слово написано неправильно?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объезд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proofErr w:type="spellStart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въющийся</w:t>
      </w:r>
      <w:proofErr w:type="spellEnd"/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сагитировать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скамья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все правильно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все неправильно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Слово «сайт» является: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разговорным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просторечием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диалектизмом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жаргонизмом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неологизмом</w:t>
      </w:r>
    </w:p>
    <w:p w:rsidR="0051174F" w:rsidRPr="0051174F" w:rsidRDefault="0051174F" w:rsidP="0051174F">
      <w:pPr>
        <w:tabs>
          <w:tab w:val="left" w:pos="70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Какая из перечисленных категорий не относится к имени существительному?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род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число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падеж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вид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склонение</w:t>
      </w:r>
    </w:p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Ключ: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№1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№2</w:t>
      </w:r>
    </w:p>
    <w:p w:rsidR="0051174F" w:rsidRPr="0051174F" w:rsidRDefault="0051174F" w:rsidP="0051174F">
      <w:pPr>
        <w:tabs>
          <w:tab w:val="left" w:pos="708"/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500"/>
        <w:gridCol w:w="500"/>
        <w:gridCol w:w="500"/>
        <w:gridCol w:w="500"/>
        <w:gridCol w:w="500"/>
        <w:gridCol w:w="500"/>
        <w:gridCol w:w="500"/>
        <w:gridCol w:w="500"/>
        <w:gridCol w:w="538"/>
        <w:gridCol w:w="538"/>
        <w:gridCol w:w="538"/>
        <w:gridCol w:w="538"/>
        <w:gridCol w:w="538"/>
        <w:gridCol w:w="539"/>
        <w:gridCol w:w="539"/>
        <w:gridCol w:w="539"/>
        <w:gridCol w:w="539"/>
      </w:tblGrid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51174F" w:rsidRPr="0051174F" w:rsidTr="000103A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4F" w:rsidRPr="0051174F" w:rsidRDefault="0051174F" w:rsidP="0051174F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1174F" w:rsidRPr="0051174F" w:rsidRDefault="0051174F" w:rsidP="0051174F">
      <w:pPr>
        <w:tabs>
          <w:tab w:val="left" w:pos="708"/>
          <w:tab w:val="left" w:pos="39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Спецификация: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аттестационной работы: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оценить знания и умения аттестуемых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аттестационной работы: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зачет.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выполнения аттестационной работы: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120 мин.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 и материалы, разрешенные к использованию на </w:t>
      </w:r>
      <w:proofErr w:type="gramStart"/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аттестации: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ручка</w:t>
      </w:r>
      <w:proofErr w:type="gramEnd"/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листы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7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бумаги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аттестационной работы: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>18 заданий, включают 1 правильный ответ.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работы в целом: </w:t>
      </w: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работы ведется способом сравнения выполненного тестового задания с ключом. Параметры, по которым проводится сравнение выполненного задания с ключом, приведены в таблице </w:t>
      </w: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оценивания. 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оценивания: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«5» -  18 - 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  правильных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ответов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«4» - 16 – </w:t>
      </w:r>
      <w:proofErr w:type="gramStart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 правильных</w:t>
      </w:r>
      <w:proofErr w:type="gramEnd"/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«3» - 12 – 8 правильных</w:t>
      </w:r>
    </w:p>
    <w:p w:rsidR="0051174F" w:rsidRPr="0051174F" w:rsidRDefault="0051174F" w:rsidP="0051174F">
      <w:pPr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«2» - 7 и менее </w:t>
      </w:r>
    </w:p>
    <w:p w:rsidR="0051174F" w:rsidRPr="0051174F" w:rsidRDefault="0051174F" w:rsidP="0051174F">
      <w:pPr>
        <w:tabs>
          <w:tab w:val="left" w:pos="708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1174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Текущая работа студента включает: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выполнение самостоятельных заданий;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174F">
        <w:rPr>
          <w:rFonts w:ascii="Times New Roman" w:eastAsia="Calibri" w:hAnsi="Times New Roman" w:cs="Times New Roman"/>
          <w:sz w:val="24"/>
          <w:szCs w:val="24"/>
        </w:rPr>
        <w:t>•</w:t>
      </w:r>
      <w:r w:rsidRPr="0051174F">
        <w:rPr>
          <w:rFonts w:ascii="Times New Roman" w:eastAsia="Calibri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51174F" w:rsidRPr="0051174F" w:rsidRDefault="0051174F" w:rsidP="0051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1174F" w:rsidRPr="0051174F" w:rsidRDefault="0051174F" w:rsidP="005117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1174F" w:rsidRPr="0051174F" w:rsidTr="000103A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1174F" w:rsidRPr="0051174F" w:rsidTr="000103A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51174F" w:rsidRPr="0051174F" w:rsidRDefault="0051174F" w:rsidP="0051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17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51174F" w:rsidRPr="0051174F" w:rsidRDefault="0051174F" w:rsidP="005117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E00CEA" w:rsidRDefault="00E00CEA"/>
    <w:sectPr w:rsidR="00E0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9C" w:rsidRDefault="0049319C">
      <w:pPr>
        <w:spacing w:after="0" w:line="240" w:lineRule="auto"/>
      </w:pPr>
      <w:r>
        <w:separator/>
      </w:r>
    </w:p>
  </w:endnote>
  <w:endnote w:type="continuationSeparator" w:id="0">
    <w:p w:rsidR="0049319C" w:rsidRDefault="0049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0B" w:rsidRDefault="00FD550B" w:rsidP="00747E47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D550B" w:rsidRDefault="00FD550B" w:rsidP="00747E4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50B" w:rsidRDefault="00FD550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71DB">
      <w:rPr>
        <w:noProof/>
      </w:rPr>
      <w:t>20</w:t>
    </w:r>
    <w:r>
      <w:rPr>
        <w:noProof/>
      </w:rPr>
      <w:fldChar w:fldCharType="end"/>
    </w:r>
  </w:p>
  <w:p w:rsidR="00FD550B" w:rsidRDefault="00FD550B" w:rsidP="00747E4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9C" w:rsidRDefault="0049319C">
      <w:pPr>
        <w:spacing w:after="0" w:line="240" w:lineRule="auto"/>
      </w:pPr>
      <w:r>
        <w:separator/>
      </w:r>
    </w:p>
  </w:footnote>
  <w:footnote w:type="continuationSeparator" w:id="0">
    <w:p w:rsidR="0049319C" w:rsidRDefault="0049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3197B86"/>
    <w:multiLevelType w:val="hybridMultilevel"/>
    <w:tmpl w:val="8A4C21CE"/>
    <w:lvl w:ilvl="0" w:tplc="1DB03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4464C5"/>
    <w:multiLevelType w:val="hybridMultilevel"/>
    <w:tmpl w:val="30A23B54"/>
    <w:lvl w:ilvl="0" w:tplc="543C0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EB6863"/>
    <w:multiLevelType w:val="hybridMultilevel"/>
    <w:tmpl w:val="C8C6FAD0"/>
    <w:lvl w:ilvl="0" w:tplc="FA1A5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701B"/>
    <w:multiLevelType w:val="hybridMultilevel"/>
    <w:tmpl w:val="53267162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01AC0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0D8699A"/>
    <w:multiLevelType w:val="hybridMultilevel"/>
    <w:tmpl w:val="9620C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682370E"/>
    <w:multiLevelType w:val="hybridMultilevel"/>
    <w:tmpl w:val="C39CB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C57FC"/>
    <w:multiLevelType w:val="hybridMultilevel"/>
    <w:tmpl w:val="2F2C23DE"/>
    <w:lvl w:ilvl="0" w:tplc="49CA61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A33521"/>
    <w:multiLevelType w:val="hybridMultilevel"/>
    <w:tmpl w:val="014E8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418E"/>
    <w:multiLevelType w:val="hybridMultilevel"/>
    <w:tmpl w:val="B2EC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90F6E"/>
    <w:multiLevelType w:val="hybridMultilevel"/>
    <w:tmpl w:val="D89C6E20"/>
    <w:lvl w:ilvl="0" w:tplc="5B82E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E3BA9"/>
    <w:multiLevelType w:val="hybridMultilevel"/>
    <w:tmpl w:val="03AE7738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2F4E0D"/>
    <w:multiLevelType w:val="hybridMultilevel"/>
    <w:tmpl w:val="F66C1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E52D9E"/>
    <w:multiLevelType w:val="hybridMultilevel"/>
    <w:tmpl w:val="8DAA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3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302937"/>
    <w:multiLevelType w:val="hybridMultilevel"/>
    <w:tmpl w:val="AE5EE2DC"/>
    <w:lvl w:ilvl="0" w:tplc="1A327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9171C"/>
    <w:multiLevelType w:val="hybridMultilevel"/>
    <w:tmpl w:val="725E0CD2"/>
    <w:lvl w:ilvl="0" w:tplc="1E4A6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887838"/>
    <w:multiLevelType w:val="hybridMultilevel"/>
    <w:tmpl w:val="B1DA7FFE"/>
    <w:lvl w:ilvl="0" w:tplc="A9C8C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013FD"/>
    <w:multiLevelType w:val="hybridMultilevel"/>
    <w:tmpl w:val="116EF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331C4"/>
    <w:multiLevelType w:val="hybridMultilevel"/>
    <w:tmpl w:val="ED7A0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EC7EC1"/>
    <w:multiLevelType w:val="hybridMultilevel"/>
    <w:tmpl w:val="4BE28E48"/>
    <w:lvl w:ilvl="0" w:tplc="1CD09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A608D2"/>
    <w:multiLevelType w:val="hybridMultilevel"/>
    <w:tmpl w:val="89224400"/>
    <w:lvl w:ilvl="0" w:tplc="F318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087667"/>
    <w:multiLevelType w:val="hybridMultilevel"/>
    <w:tmpl w:val="7A86E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F3270"/>
    <w:multiLevelType w:val="hybridMultilevel"/>
    <w:tmpl w:val="9C82C408"/>
    <w:lvl w:ilvl="0" w:tplc="5E30C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6161C4"/>
    <w:multiLevelType w:val="hybridMultilevel"/>
    <w:tmpl w:val="3BC20328"/>
    <w:lvl w:ilvl="0" w:tplc="69BA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8B4431"/>
    <w:multiLevelType w:val="hybridMultilevel"/>
    <w:tmpl w:val="AC96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2376C0"/>
    <w:multiLevelType w:val="hybridMultilevel"/>
    <w:tmpl w:val="E744D33E"/>
    <w:lvl w:ilvl="0" w:tplc="A32E8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1551A4"/>
    <w:multiLevelType w:val="hybridMultilevel"/>
    <w:tmpl w:val="69F41C12"/>
    <w:lvl w:ilvl="0" w:tplc="93A81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B519BC"/>
    <w:multiLevelType w:val="hybridMultilevel"/>
    <w:tmpl w:val="9828A3DA"/>
    <w:lvl w:ilvl="0" w:tplc="25D24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062CF"/>
    <w:multiLevelType w:val="hybridMultilevel"/>
    <w:tmpl w:val="C696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476EE"/>
    <w:multiLevelType w:val="hybridMultilevel"/>
    <w:tmpl w:val="E3A00406"/>
    <w:lvl w:ilvl="0" w:tplc="32626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2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12"/>
  </w:num>
  <w:num w:numId="11">
    <w:abstractNumId w:val="40"/>
  </w:num>
  <w:num w:numId="12">
    <w:abstractNumId w:val="14"/>
  </w:num>
  <w:num w:numId="13">
    <w:abstractNumId w:val="36"/>
  </w:num>
  <w:num w:numId="14">
    <w:abstractNumId w:val="20"/>
  </w:num>
  <w:num w:numId="15">
    <w:abstractNumId w:val="29"/>
  </w:num>
  <w:num w:numId="16">
    <w:abstractNumId w:val="28"/>
  </w:num>
  <w:num w:numId="17">
    <w:abstractNumId w:val="8"/>
  </w:num>
  <w:num w:numId="18">
    <w:abstractNumId w:val="25"/>
  </w:num>
  <w:num w:numId="19">
    <w:abstractNumId w:val="6"/>
  </w:num>
  <w:num w:numId="20">
    <w:abstractNumId w:val="38"/>
  </w:num>
  <w:num w:numId="21">
    <w:abstractNumId w:val="41"/>
  </w:num>
  <w:num w:numId="22">
    <w:abstractNumId w:val="26"/>
  </w:num>
  <w:num w:numId="23">
    <w:abstractNumId w:val="16"/>
  </w:num>
  <w:num w:numId="24">
    <w:abstractNumId w:val="24"/>
  </w:num>
  <w:num w:numId="25">
    <w:abstractNumId w:val="13"/>
  </w:num>
  <w:num w:numId="26">
    <w:abstractNumId w:val="31"/>
  </w:num>
  <w:num w:numId="27">
    <w:abstractNumId w:val="35"/>
  </w:num>
  <w:num w:numId="28">
    <w:abstractNumId w:val="4"/>
  </w:num>
  <w:num w:numId="29">
    <w:abstractNumId w:val="5"/>
  </w:num>
  <w:num w:numId="30">
    <w:abstractNumId w:val="34"/>
  </w:num>
  <w:num w:numId="31">
    <w:abstractNumId w:val="37"/>
  </w:num>
  <w:num w:numId="32">
    <w:abstractNumId w:val="32"/>
  </w:num>
  <w:num w:numId="33">
    <w:abstractNumId w:val="3"/>
  </w:num>
  <w:num w:numId="34">
    <w:abstractNumId w:val="19"/>
  </w:num>
  <w:num w:numId="35">
    <w:abstractNumId w:val="27"/>
  </w:num>
  <w:num w:numId="36">
    <w:abstractNumId w:val="17"/>
  </w:num>
  <w:num w:numId="37">
    <w:abstractNumId w:val="15"/>
  </w:num>
  <w:num w:numId="38">
    <w:abstractNumId w:val="39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2"/>
  </w:num>
  <w:num w:numId="41">
    <w:abstractNumId w:val="11"/>
  </w:num>
  <w:num w:numId="42">
    <w:abstractNumId w:val="33"/>
  </w:num>
  <w:num w:numId="43">
    <w:abstractNumId w:val="23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7"/>
    <w:rsid w:val="00001A0B"/>
    <w:rsid w:val="003B540B"/>
    <w:rsid w:val="0049319C"/>
    <w:rsid w:val="004D6E13"/>
    <w:rsid w:val="0051174F"/>
    <w:rsid w:val="00747E47"/>
    <w:rsid w:val="00867AA0"/>
    <w:rsid w:val="008A1124"/>
    <w:rsid w:val="009571DB"/>
    <w:rsid w:val="00A548C7"/>
    <w:rsid w:val="00A729B7"/>
    <w:rsid w:val="00B90294"/>
    <w:rsid w:val="00E00CEA"/>
    <w:rsid w:val="00FA417D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63C0A-EEAD-488A-97EB-4D3B06B4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A"/>
  </w:style>
  <w:style w:type="paragraph" w:styleId="1">
    <w:name w:val="heading 1"/>
    <w:basedOn w:val="a"/>
    <w:next w:val="a"/>
    <w:link w:val="10"/>
    <w:qFormat/>
    <w:rsid w:val="00E00CE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00CEA"/>
  </w:style>
  <w:style w:type="paragraph" w:styleId="a3">
    <w:name w:val="Normal (Web)"/>
    <w:basedOn w:val="a"/>
    <w:rsid w:val="00E00CE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00CEA"/>
    <w:rPr>
      <w:b/>
      <w:bCs/>
    </w:rPr>
  </w:style>
  <w:style w:type="paragraph" w:styleId="a5">
    <w:name w:val="No Spacing"/>
    <w:uiPriority w:val="1"/>
    <w:qFormat/>
    <w:rsid w:val="00E00CE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00CEA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nhideWhenUsed/>
    <w:rsid w:val="00E00C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rsid w:val="00E00CE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00CE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00CEA"/>
    <w:rPr>
      <w:rFonts w:eastAsiaTheme="minorEastAsia"/>
      <w:lang w:eastAsia="ru-RU"/>
    </w:rPr>
  </w:style>
  <w:style w:type="numbering" w:customStyle="1" w:styleId="110">
    <w:name w:val="Нет списка11"/>
    <w:next w:val="a2"/>
    <w:semiHidden/>
    <w:rsid w:val="00E00CEA"/>
  </w:style>
  <w:style w:type="paragraph" w:styleId="2">
    <w:name w:val="List 2"/>
    <w:basedOn w:val="a"/>
    <w:rsid w:val="00E00CE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00C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E00C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00C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E00C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E00CEA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e">
    <w:name w:val="page number"/>
    <w:basedOn w:val="a0"/>
    <w:rsid w:val="00E00CEA"/>
  </w:style>
  <w:style w:type="paragraph" w:customStyle="1" w:styleId="24">
    <w:name w:val="Знак2"/>
    <w:basedOn w:val="a"/>
    <w:rsid w:val="00E00CEA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5">
    <w:name w:val="Основной текст (2)_"/>
    <w:link w:val="26"/>
    <w:rsid w:val="00E00CEA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00CEA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character" w:styleId="af">
    <w:name w:val="Hyperlink"/>
    <w:rsid w:val="00E00CEA"/>
    <w:rPr>
      <w:color w:val="0000FF"/>
      <w:u w:val="single"/>
    </w:rPr>
  </w:style>
  <w:style w:type="paragraph" w:customStyle="1" w:styleId="Style28">
    <w:name w:val="Style28"/>
    <w:basedOn w:val="a"/>
    <w:rsid w:val="00E00CE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rsid w:val="00E00C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E00CE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rsid w:val="00E00CE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00CE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E00CE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E00CE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E00CEA"/>
    <w:rPr>
      <w:rFonts w:ascii="Times New Roman" w:hAnsi="Times New Roman" w:cs="Times New Roman"/>
      <w:b/>
      <w:bCs/>
      <w:sz w:val="26"/>
      <w:szCs w:val="26"/>
    </w:rPr>
  </w:style>
  <w:style w:type="character" w:customStyle="1" w:styleId="af0">
    <w:name w:val="Название Знак"/>
    <w:rsid w:val="00E00CEA"/>
    <w:rPr>
      <w:sz w:val="24"/>
      <w:lang w:val="ru-RU" w:eastAsia="ru-RU" w:bidi="ar-SA"/>
    </w:rPr>
  </w:style>
  <w:style w:type="paragraph" w:customStyle="1" w:styleId="Style1">
    <w:name w:val="Style1"/>
    <w:basedOn w:val="a"/>
    <w:rsid w:val="00E00C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E00CEA"/>
    <w:rPr>
      <w:rFonts w:ascii="Times New Roman" w:hAnsi="Times New Roman" w:cs="Times New Roman"/>
      <w:sz w:val="26"/>
      <w:szCs w:val="26"/>
    </w:rPr>
  </w:style>
  <w:style w:type="paragraph" w:styleId="af1">
    <w:name w:val="Balloon Text"/>
    <w:basedOn w:val="a"/>
    <w:link w:val="af2"/>
    <w:rsid w:val="00E00CE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E00CEA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00C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E00CE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7">
    <w:name w:val="Нет списка2"/>
    <w:next w:val="a2"/>
    <w:semiHidden/>
    <w:rsid w:val="00E00CEA"/>
  </w:style>
  <w:style w:type="numbering" w:customStyle="1" w:styleId="3">
    <w:name w:val="Нет списка3"/>
    <w:next w:val="a2"/>
    <w:semiHidden/>
    <w:unhideWhenUsed/>
    <w:rsid w:val="00E00CEA"/>
  </w:style>
  <w:style w:type="table" w:styleId="af5">
    <w:name w:val="Table Grid"/>
    <w:basedOn w:val="a1"/>
    <w:rsid w:val="00E00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E00CEA"/>
  </w:style>
  <w:style w:type="table" w:styleId="30">
    <w:name w:val="Plain Table 3"/>
    <w:basedOn w:val="a1"/>
    <w:uiPriority w:val="43"/>
    <w:rsid w:val="005117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8">
    <w:name w:val="Plain Table 2"/>
    <w:basedOn w:val="a1"/>
    <w:uiPriority w:val="42"/>
    <w:rsid w:val="005117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2">
    <w:name w:val="Plain Table 1"/>
    <w:basedOn w:val="a1"/>
    <w:uiPriority w:val="41"/>
    <w:rsid w:val="005117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6">
    <w:name w:val="Grid Table Light"/>
    <w:basedOn w:val="a1"/>
    <w:uiPriority w:val="40"/>
    <w:rsid w:val="005117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mgri-rggru.bibliotech.ru" TargetMode="External"/><Relationship Id="rId18" Type="http://schemas.openxmlformats.org/officeDocument/2006/relationships/hyperlink" Target="http://www.spravka.gramota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lovari.ru/dictsearch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www.ruscorpora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blio-online.ru" TargetMode="External"/><Relationship Id="rId20" Type="http://schemas.openxmlformats.org/officeDocument/2006/relationships/hyperlink" Target="http://www.gramma.ru/EX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24" Type="http://schemas.openxmlformats.org/officeDocument/2006/relationships/hyperlink" Target="http://www.uchport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ww.etymolog.ruslang.ru" TargetMode="External"/><Relationship Id="rId10" Type="http://schemas.openxmlformats.org/officeDocument/2006/relationships/hyperlink" Target="https://www.google.com/url?q=https://www.biblio-online.ru/bcode/436540&amp;sa=D&amp;ust=1584894896577000" TargetMode="External"/><Relationship Id="rId19" Type="http://schemas.openxmlformats.org/officeDocument/2006/relationships/hyperlink" Target="http://www.gramota.ru/class/coach/tbgram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kiiyazyk.ru/" TargetMode="External"/><Relationship Id="rId14" Type="http://schemas.openxmlformats.org/officeDocument/2006/relationships/hyperlink" Target="http://www.e.lanbook.com" TargetMode="External"/><Relationship Id="rId22" Type="http://schemas.openxmlformats.org/officeDocument/2006/relationships/hyperlink" Target="http://www.russkiyjaz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6435</Words>
  <Characters>36686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8</cp:revision>
  <dcterms:created xsi:type="dcterms:W3CDTF">2018-06-24T12:19:00Z</dcterms:created>
  <dcterms:modified xsi:type="dcterms:W3CDTF">2022-08-30T09:07:00Z</dcterms:modified>
</cp:coreProperties>
</file>