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35" w:rsidRPr="00837435" w:rsidRDefault="00837435" w:rsidP="00837435">
      <w:pPr>
        <w:pStyle w:val="1"/>
        <w:spacing w:before="0" w:after="0"/>
        <w:ind w:left="5954"/>
        <w:rPr>
          <w:rFonts w:ascii="Times New Roman" w:hAnsi="Times New Roman"/>
          <w:color w:val="000000"/>
          <w:sz w:val="24"/>
          <w:szCs w:val="24"/>
        </w:rPr>
      </w:pPr>
      <w:r w:rsidRPr="0083743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37435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837435" w:rsidRPr="00837435" w:rsidRDefault="003C4ABE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ППССЗ по специальности</w:t>
      </w:r>
      <w:r w:rsidR="00837435" w:rsidRPr="00837435">
        <w:rPr>
          <w:rFonts w:ascii="Times New Roman" w:hAnsi="Times New Roman" w:cs="Times New Roman"/>
          <w:b/>
          <w:sz w:val="24"/>
          <w:szCs w:val="24"/>
        </w:rPr>
        <w:t>.</w:t>
      </w:r>
    </w:p>
    <w:p w:rsidR="00C33DCE" w:rsidRPr="00837435" w:rsidRDefault="00B42507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caps/>
          <w:sz w:val="24"/>
          <w:szCs w:val="24"/>
        </w:rPr>
      </w:pPr>
      <w:r w:rsidRPr="00B42507">
        <w:rPr>
          <w:rFonts w:ascii="Times New Roman" w:hAnsi="Times New Roman" w:cs="Times New Roman"/>
          <w:b/>
          <w:sz w:val="24"/>
          <w:szCs w:val="24"/>
        </w:rPr>
        <w:t>53.08.02 Музыкальное звукооператорское мастерство</w:t>
      </w:r>
      <w:r w:rsidRPr="00506DBF">
        <w:rPr>
          <w:b/>
          <w:sz w:val="24"/>
          <w:szCs w:val="24"/>
        </w:rPr>
        <w:t>.</w:t>
      </w: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83633" w:rsidRPr="00CA6E52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</w:p>
    <w:p w:rsidR="00A83633" w:rsidRPr="00584626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633" w:rsidRPr="00584626" w:rsidRDefault="00A83633" w:rsidP="00A83633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</w:t>
      </w:r>
      <w:proofErr w:type="spellStart"/>
      <w:r w:rsidRPr="00584626">
        <w:rPr>
          <w:rFonts w:ascii="Times New Roman" w:hAnsi="Times New Roman"/>
          <w:bCs/>
          <w:sz w:val="28"/>
          <w:szCs w:val="28"/>
        </w:rPr>
        <w:t>Тобольский</w:t>
      </w:r>
      <w:proofErr w:type="spellEnd"/>
      <w:r w:rsidRPr="00584626">
        <w:rPr>
          <w:rFonts w:ascii="Times New Roman" w:hAnsi="Times New Roman"/>
          <w:bCs/>
          <w:sz w:val="28"/>
          <w:szCs w:val="28"/>
        </w:rPr>
        <w:t xml:space="preserve"> многопрофильный техникум»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3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C33DCE" w:rsidRPr="00837435" w:rsidRDefault="0045701A" w:rsidP="00C3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ОД.02.</w:t>
      </w:r>
      <w:r w:rsidR="00C33DCE" w:rsidRPr="00837435">
        <w:rPr>
          <w:rFonts w:ascii="Times New Roman" w:hAnsi="Times New Roman" w:cs="Times New Roman"/>
          <w:b/>
          <w:sz w:val="28"/>
          <w:szCs w:val="28"/>
        </w:rPr>
        <w:t>01.  История мировой культуры</w:t>
      </w: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105A3A" w:rsidP="00A8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435">
        <w:rPr>
          <w:rFonts w:ascii="Times New Roman" w:hAnsi="Times New Roman" w:cs="Times New Roman"/>
          <w:bCs/>
          <w:sz w:val="28"/>
          <w:szCs w:val="28"/>
        </w:rPr>
        <w:t>Тобольск, 20</w:t>
      </w:r>
      <w:r w:rsidR="00DD38D9">
        <w:rPr>
          <w:rFonts w:ascii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="00E9200F">
        <w:rPr>
          <w:rFonts w:ascii="Times New Roman" w:hAnsi="Times New Roman" w:cs="Times New Roman"/>
          <w:bCs/>
          <w:sz w:val="28"/>
          <w:szCs w:val="28"/>
        </w:rPr>
        <w:t>2</w:t>
      </w:r>
      <w:r w:rsidRPr="008374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743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37435" w:rsidRPr="00837435" w:rsidRDefault="00837435" w:rsidP="00837435">
      <w:pPr>
        <w:pStyle w:val="211"/>
        <w:spacing w:after="0" w:line="360" w:lineRule="auto"/>
        <w:jc w:val="both"/>
      </w:pPr>
      <w:r w:rsidRPr="00837435">
        <w:lastRenderedPageBreak/>
        <w:t>Рабочая пр</w:t>
      </w:r>
      <w:r w:rsidR="00397E0B">
        <w:t>ограмма учебной дисциплины ОД 02</w:t>
      </w:r>
      <w:r w:rsidRPr="00837435">
        <w:t>.</w:t>
      </w:r>
      <w:r w:rsidR="00397E0B">
        <w:t>01</w:t>
      </w:r>
      <w:r w:rsidRPr="00837435">
        <w:t xml:space="preserve">.  </w:t>
      </w:r>
      <w:r w:rsidR="00397E0B">
        <w:t>История мировой культуры,</w:t>
      </w:r>
      <w:r w:rsidRPr="00837435">
        <w:t xml:space="preserve"> составлена в соответствии с ФГОС СПО по профессии/специальности </w:t>
      </w:r>
      <w:r w:rsidR="00B42507" w:rsidRPr="00B42507">
        <w:t>53.08.02 Музыкальное звукооператорское мастерство</w:t>
      </w:r>
      <w:r w:rsidRPr="00837435">
        <w:t xml:space="preserve">, утвержденным приказом Министерства образования и науки Российской Федерации от </w:t>
      </w:r>
      <w:r w:rsidR="00B42507" w:rsidRPr="00506DBF">
        <w:rPr>
          <w:iCs/>
          <w:color w:val="000000"/>
        </w:rPr>
        <w:t>13 августа 2014 г. N 997</w:t>
      </w:r>
      <w:r w:rsidRPr="00837435">
        <w:rPr>
          <w:color w:val="333333"/>
          <w:shd w:val="clear" w:color="auto" w:fill="FFFFFF"/>
        </w:rPr>
        <w:t>, на основании примерной программы</w:t>
      </w:r>
      <w:r w:rsidRPr="00837435">
        <w:t xml:space="preserve"> общеобразовательной учебной дисциплины по мировой  художественной культуре  для специальностей среднего профессионального образования / автор:  </w:t>
      </w:r>
      <w:proofErr w:type="spellStart"/>
      <w:r w:rsidRPr="00837435">
        <w:t>Емохонова</w:t>
      </w:r>
      <w:proofErr w:type="spellEnd"/>
      <w:r w:rsidRPr="00837435">
        <w:t xml:space="preserve"> Л.Г.,  кандидат исторических наук, доцент,      учитель высшей квалификационной категории одобренной ФГУ «Федеральный институт развития образования» </w:t>
      </w:r>
      <w:proofErr w:type="spellStart"/>
      <w:r w:rsidRPr="00837435">
        <w:t>Минобрнауки</w:t>
      </w:r>
      <w:proofErr w:type="spellEnd"/>
      <w:r w:rsidRPr="00837435">
        <w:t xml:space="preserve"> России, 2008.</w:t>
      </w:r>
    </w:p>
    <w:p w:rsidR="00C33DCE" w:rsidRPr="00837435" w:rsidRDefault="00C33DCE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3743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</w:t>
      </w:r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гуманитарных, социально-экономических, математических и </w:t>
      </w:r>
      <w:proofErr w:type="spellStart"/>
      <w:proofErr w:type="gramStart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естественно-научных</w:t>
      </w:r>
      <w:proofErr w:type="spellEnd"/>
      <w:proofErr w:type="gramEnd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дисциплин)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Прото</w:t>
      </w:r>
      <w:r w:rsidR="00DD38D9">
        <w:rPr>
          <w:rFonts w:ascii="Times New Roman" w:hAnsi="Times New Roman" w:cs="Times New Roman"/>
          <w:sz w:val="24"/>
          <w:szCs w:val="24"/>
        </w:rPr>
        <w:t>кол № _</w:t>
      </w:r>
      <w:r w:rsidR="00EE3E01">
        <w:rPr>
          <w:rFonts w:ascii="Times New Roman" w:hAnsi="Times New Roman" w:cs="Times New Roman"/>
          <w:sz w:val="24"/>
          <w:szCs w:val="24"/>
        </w:rPr>
        <w:t>10</w:t>
      </w:r>
      <w:r w:rsidR="00DD38D9">
        <w:rPr>
          <w:rFonts w:ascii="Times New Roman" w:hAnsi="Times New Roman" w:cs="Times New Roman"/>
          <w:sz w:val="24"/>
          <w:szCs w:val="24"/>
        </w:rPr>
        <w:t>__ от «__</w:t>
      </w:r>
      <w:r w:rsidR="00EE3E01">
        <w:rPr>
          <w:rFonts w:ascii="Times New Roman" w:hAnsi="Times New Roman" w:cs="Times New Roman"/>
          <w:sz w:val="24"/>
          <w:szCs w:val="24"/>
        </w:rPr>
        <w:t>8</w:t>
      </w:r>
      <w:r w:rsidR="00DD38D9">
        <w:rPr>
          <w:rFonts w:ascii="Times New Roman" w:hAnsi="Times New Roman" w:cs="Times New Roman"/>
          <w:sz w:val="24"/>
          <w:szCs w:val="24"/>
        </w:rPr>
        <w:t>__» ____</w:t>
      </w:r>
      <w:r w:rsidR="00EE3E01">
        <w:rPr>
          <w:rFonts w:ascii="Times New Roman" w:hAnsi="Times New Roman" w:cs="Times New Roman"/>
          <w:sz w:val="24"/>
          <w:szCs w:val="24"/>
        </w:rPr>
        <w:t>06___ 2022</w:t>
      </w:r>
      <w:r w:rsidRPr="008374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Ю. Г../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37435" w:rsidRPr="00837435" w:rsidRDefault="003C4ABE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Бикча</w:t>
      </w:r>
      <w:r w:rsidR="00837435" w:rsidRPr="00837435">
        <w:rPr>
          <w:rFonts w:ascii="Times New Roman" w:hAnsi="Times New Roman" w:cs="Times New Roman"/>
          <w:sz w:val="24"/>
          <w:szCs w:val="24"/>
        </w:rPr>
        <w:t>ндаева</w:t>
      </w:r>
      <w:proofErr w:type="spellEnd"/>
      <w:r w:rsidR="00837435" w:rsidRPr="00837435">
        <w:rPr>
          <w:rFonts w:ascii="Times New Roman" w:hAnsi="Times New Roman" w:cs="Times New Roman"/>
          <w:sz w:val="24"/>
          <w:szCs w:val="24"/>
        </w:rPr>
        <w:t xml:space="preserve"> Д. М./ </w:t>
      </w:r>
    </w:p>
    <w:p w:rsidR="00837435" w:rsidRDefault="00837435" w:rsidP="00837435">
      <w:pPr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837435" w:rsidRPr="00837435" w:rsidTr="00A83633">
        <w:trPr>
          <w:trHeight w:val="322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37435" w:rsidRPr="00837435" w:rsidTr="00A83633">
        <w:trPr>
          <w:trHeight w:val="290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  <w:tr w:rsidR="00837435" w:rsidRPr="00837435" w:rsidTr="00A83633">
        <w:trPr>
          <w:trHeight w:val="565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</w:tbl>
    <w:p w:rsidR="00837435" w:rsidRPr="00837435" w:rsidRDefault="00837435" w:rsidP="00837435">
      <w:pPr>
        <w:ind w:right="-1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AC169E" w:rsidRPr="00B13AAE" w:rsidRDefault="00C33DCE" w:rsidP="00AC169E">
      <w:pPr>
        <w:pStyle w:val="aa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  <w:r w:rsidR="00AC169E" w:rsidRPr="00B13AAE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AC169E" w:rsidRPr="00B13AAE" w:rsidRDefault="0045701A" w:rsidP="00AC169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ОД.02.</w:t>
      </w:r>
      <w:r w:rsidR="00AC169E" w:rsidRPr="00B13AAE">
        <w:rPr>
          <w:rFonts w:ascii="Times New Roman" w:hAnsi="Times New Roman"/>
          <w:b/>
          <w:sz w:val="24"/>
          <w:szCs w:val="24"/>
        </w:rPr>
        <w:t>01.  История мировой культуры</w:t>
      </w:r>
    </w:p>
    <w:p w:rsidR="00AC169E" w:rsidRPr="00B13AA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C169E" w:rsidRPr="00445455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 w:cs="Times New Roman"/>
          <w:sz w:val="24"/>
          <w:szCs w:val="24"/>
        </w:rPr>
        <w:t xml:space="preserve">): </w:t>
      </w:r>
      <w:r w:rsidRPr="00445455">
        <w:rPr>
          <w:rFonts w:ascii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  <w:proofErr w:type="gramEnd"/>
    </w:p>
    <w:p w:rsidR="00AC169E" w:rsidRPr="00B13AA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AC169E" w:rsidRPr="00412FFC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</w:p>
    <w:p w:rsidR="00AC169E" w:rsidRPr="00412FFC" w:rsidRDefault="00AC169E" w:rsidP="00AC169E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AC169E" w:rsidRPr="00412FFC" w:rsidRDefault="00AC169E" w:rsidP="00AC169E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AC169E" w:rsidRPr="00412FFC" w:rsidRDefault="00AC169E" w:rsidP="00AC169E">
      <w:pPr>
        <w:pStyle w:val="afa"/>
        <w:tabs>
          <w:tab w:val="num" w:pos="0"/>
          <w:tab w:val="left" w:pos="142"/>
        </w:tabs>
        <w:ind w:left="0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AC169E" w:rsidRPr="00412FFC" w:rsidRDefault="00AC169E" w:rsidP="00AC169E">
      <w:pPr>
        <w:pStyle w:val="afa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AC169E" w:rsidRPr="00412FFC" w:rsidRDefault="00AC169E" w:rsidP="00AC169E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мировой и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AC169E" w:rsidRPr="00412FFC" w:rsidRDefault="00AC169E" w:rsidP="00AC169E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AC169E" w:rsidRPr="00412FFC" w:rsidRDefault="00AC169E" w:rsidP="00AC169E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AC169E" w:rsidRPr="00412FFC" w:rsidRDefault="00AC169E" w:rsidP="00AC169E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AC169E" w:rsidRPr="00412FFC" w:rsidRDefault="00AC169E" w:rsidP="00AC169E">
      <w:pPr>
        <w:pStyle w:val="afa"/>
        <w:tabs>
          <w:tab w:val="left" w:pos="142"/>
        </w:tabs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  выполнять учебные и творческие задания (доклады, сообщения);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AC169E" w:rsidRPr="00412FFC" w:rsidRDefault="00AC169E" w:rsidP="00AC169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AC169E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AC169E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9"/>
        <w:gridCol w:w="6333"/>
      </w:tblGrid>
      <w:tr w:rsidR="00AC169E" w:rsidRPr="007573A3" w:rsidTr="00A3485D">
        <w:tc>
          <w:tcPr>
            <w:tcW w:w="2939" w:type="dxa"/>
            <w:vMerge w:val="restart"/>
          </w:tcPr>
          <w:p w:rsidR="00AC169E" w:rsidRPr="007573A3" w:rsidRDefault="00AC169E" w:rsidP="00A348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>Требование ФГОС СПО</w:t>
            </w:r>
          </w:p>
        </w:tc>
        <w:tc>
          <w:tcPr>
            <w:tcW w:w="6333" w:type="dxa"/>
          </w:tcPr>
          <w:p w:rsidR="00AC169E" w:rsidRPr="007573A3" w:rsidRDefault="00AC169E" w:rsidP="00A3485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Обучающийся должен:</w:t>
            </w:r>
          </w:p>
        </w:tc>
      </w:tr>
      <w:tr w:rsidR="00AC169E" w:rsidRPr="007573A3" w:rsidTr="00A3485D">
        <w:tc>
          <w:tcPr>
            <w:tcW w:w="2939" w:type="dxa"/>
            <w:vMerge/>
          </w:tcPr>
          <w:p w:rsidR="00AC169E" w:rsidRPr="007573A3" w:rsidRDefault="00AC169E" w:rsidP="00A348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C169E" w:rsidRPr="007573A3" w:rsidRDefault="00AC169E" w:rsidP="00A34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Знать:</w:t>
            </w:r>
          </w:p>
          <w:p w:rsidR="00AC169E" w:rsidRPr="007573A3" w:rsidRDefault="00AC169E" w:rsidP="00A3485D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основные виды и жанры искусства;</w:t>
            </w:r>
          </w:p>
          <w:p w:rsidR="00AC169E" w:rsidRPr="007573A3" w:rsidRDefault="00AC169E" w:rsidP="00A3485D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изученные направления и стили мировой художественной культуры;</w:t>
            </w:r>
          </w:p>
          <w:p w:rsidR="00AC169E" w:rsidRPr="007573A3" w:rsidRDefault="00AC169E" w:rsidP="00A3485D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шедевры мировой художественной культуры;</w:t>
            </w:r>
          </w:p>
          <w:p w:rsidR="00AC169E" w:rsidRPr="007573A3" w:rsidRDefault="00AC169E" w:rsidP="00A348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особенности языка различных видов искусства</w:t>
            </w:r>
          </w:p>
        </w:tc>
      </w:tr>
      <w:tr w:rsidR="00AC169E" w:rsidRPr="007573A3" w:rsidTr="00A3485D">
        <w:tc>
          <w:tcPr>
            <w:tcW w:w="2939" w:type="dxa"/>
            <w:vMerge/>
          </w:tcPr>
          <w:p w:rsidR="00AC169E" w:rsidRPr="007573A3" w:rsidRDefault="00AC169E" w:rsidP="00A348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C169E" w:rsidRPr="007573A3" w:rsidRDefault="00AC169E" w:rsidP="00A34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Уметь:</w:t>
            </w:r>
          </w:p>
          <w:p w:rsidR="00AC169E" w:rsidRPr="007573A3" w:rsidRDefault="00AC169E" w:rsidP="00A3485D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AC169E" w:rsidRPr="007573A3" w:rsidRDefault="00AC169E" w:rsidP="00A3485D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AC169E" w:rsidRPr="007573A3" w:rsidRDefault="00AC169E" w:rsidP="00A3485D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AC169E" w:rsidRPr="007573A3" w:rsidRDefault="00AC169E" w:rsidP="00A3485D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выполнять учебные и творческие задания (доклады, сообщения);</w:t>
            </w:r>
          </w:p>
          <w:p w:rsidR="00AC169E" w:rsidRPr="007573A3" w:rsidRDefault="00AC169E" w:rsidP="00A3485D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spellStart"/>
            <w:r w:rsidRPr="007573A3">
              <w:rPr>
                <w:rFonts w:ascii="Times New Roman" w:hAnsi="Times New Roman" w:cs="Times New Roman"/>
                <w:bCs/>
              </w:rPr>
              <w:t>жизнидля</w:t>
            </w:r>
            <w:proofErr w:type="spellEnd"/>
            <w:r w:rsidRPr="007573A3">
              <w:rPr>
                <w:rFonts w:ascii="Times New Roman" w:hAnsi="Times New Roman" w:cs="Times New Roman"/>
                <w:bCs/>
              </w:rPr>
              <w:t>:</w:t>
            </w:r>
          </w:p>
          <w:p w:rsidR="00AC169E" w:rsidRPr="007573A3" w:rsidRDefault="00AC169E" w:rsidP="00A3485D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AC169E" w:rsidRPr="007573A3" w:rsidRDefault="00AC169E" w:rsidP="00A3485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169E" w:rsidRPr="007573A3" w:rsidTr="00A3485D">
        <w:trPr>
          <w:trHeight w:val="841"/>
        </w:trPr>
        <w:tc>
          <w:tcPr>
            <w:tcW w:w="2939" w:type="dxa"/>
            <w:vMerge/>
          </w:tcPr>
          <w:p w:rsidR="00AC169E" w:rsidRPr="007573A3" w:rsidRDefault="00AC169E" w:rsidP="00A348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C169E" w:rsidRPr="007573A3" w:rsidRDefault="00AC169E" w:rsidP="00A34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Обладать ПК, ОК:</w:t>
            </w:r>
          </w:p>
          <w:p w:rsidR="00AC169E" w:rsidRPr="007573A3" w:rsidRDefault="00AC169E" w:rsidP="00A348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1</w:t>
            </w:r>
            <w:r w:rsidRPr="007573A3">
              <w:rPr>
                <w:rFonts w:ascii="Times New Roman" w:hAnsi="Times New Roman" w:cs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AC169E" w:rsidRPr="007573A3" w:rsidRDefault="00AC169E" w:rsidP="00A348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ОК 2. </w:t>
            </w:r>
            <w:r w:rsidRPr="007573A3">
              <w:rPr>
                <w:rFonts w:ascii="Times New Roman" w:hAnsi="Times New Roman" w:cs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AC169E" w:rsidRPr="007573A3" w:rsidRDefault="00AC169E" w:rsidP="00A348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4.</w:t>
            </w:r>
            <w:r w:rsidRPr="007573A3">
              <w:rPr>
                <w:rFonts w:ascii="Times New Roman" w:hAnsi="Times New Roman" w:cs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AC169E" w:rsidRPr="007573A3" w:rsidRDefault="00AC169E" w:rsidP="00A348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ОК 8. </w:t>
            </w:r>
            <w:r w:rsidRPr="007573A3">
              <w:rPr>
                <w:rFonts w:ascii="Times New Roman" w:hAnsi="Times New Roman" w:cs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C169E" w:rsidRPr="007573A3" w:rsidRDefault="00AC169E" w:rsidP="00A348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11.</w:t>
            </w:r>
            <w:r w:rsidRPr="007573A3">
              <w:rPr>
                <w:rFonts w:ascii="Times New Roman" w:hAnsi="Times New Roman" w:cs="Times New Roman"/>
              </w:rPr>
              <w:t>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AC169E" w:rsidRPr="007573A3" w:rsidTr="00A3485D">
        <w:trPr>
          <w:trHeight w:val="841"/>
        </w:trPr>
        <w:tc>
          <w:tcPr>
            <w:tcW w:w="2939" w:type="dxa"/>
          </w:tcPr>
          <w:p w:rsidR="00AC169E" w:rsidRPr="007573A3" w:rsidRDefault="00AC169E" w:rsidP="00A348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6333" w:type="dxa"/>
          </w:tcPr>
          <w:p w:rsidR="00AC169E" w:rsidRPr="007573A3" w:rsidRDefault="00AC169E" w:rsidP="00A3485D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1.3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  <w:p w:rsidR="00AC169E" w:rsidRPr="007573A3" w:rsidRDefault="00AC169E" w:rsidP="00A3485D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1.7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>ладеть культурой устной и письменной речи, профессиональной терминологией.</w:t>
            </w:r>
          </w:p>
        </w:tc>
      </w:tr>
    </w:tbl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Pr="00412FFC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:rsidR="00AC169E" w:rsidRPr="00412FFC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обучающегося162 часа, в том числе:</w:t>
      </w:r>
    </w:p>
    <w:p w:rsidR="00AC169E" w:rsidRPr="00412FFC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обучающегося108 часов;</w:t>
      </w: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самостоятельной работы обучающегося 54 часа.</w:t>
      </w: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Pr="00412FFC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Pr="00B13AA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ПРИМЕРНОЕ СОДЕРЖАНИЕ УЧЕБНОЙ ДИСЦИПЛИНЫ</w:t>
      </w:r>
    </w:p>
    <w:p w:rsidR="00AC169E" w:rsidRPr="00B13AA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49"/>
        <w:gridCol w:w="2523"/>
      </w:tblGrid>
      <w:tr w:rsidR="00AC169E" w:rsidRPr="00412FFC" w:rsidTr="00A3485D">
        <w:trPr>
          <w:trHeight w:val="430"/>
        </w:trPr>
        <w:tc>
          <w:tcPr>
            <w:tcW w:w="6149" w:type="dxa"/>
            <w:shd w:val="clear" w:color="auto" w:fill="auto"/>
          </w:tcPr>
          <w:p w:rsidR="00AC169E" w:rsidRPr="00B13AAE" w:rsidRDefault="00AC169E" w:rsidP="00A348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23" w:type="dxa"/>
            <w:shd w:val="clear" w:color="auto" w:fill="auto"/>
          </w:tcPr>
          <w:p w:rsidR="00AC169E" w:rsidRPr="00B13AAE" w:rsidRDefault="00AC169E" w:rsidP="00A348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C169E" w:rsidRPr="00412FFC" w:rsidTr="00A3485D">
        <w:trPr>
          <w:trHeight w:val="267"/>
        </w:trPr>
        <w:tc>
          <w:tcPr>
            <w:tcW w:w="6149" w:type="dxa"/>
            <w:shd w:val="clear" w:color="auto" w:fill="auto"/>
          </w:tcPr>
          <w:p w:rsidR="00AC169E" w:rsidRPr="00B13AAE" w:rsidRDefault="00AC169E" w:rsidP="00A3485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23" w:type="dxa"/>
            <w:shd w:val="clear" w:color="auto" w:fill="auto"/>
          </w:tcPr>
          <w:p w:rsidR="00AC169E" w:rsidRPr="00412FFC" w:rsidRDefault="00AC169E" w:rsidP="00A348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en-US"/>
              </w:rPr>
            </w:pPr>
            <w:r w:rsidRPr="00412FF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3485D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AC169E" w:rsidRPr="00412FFC" w:rsidTr="00A3485D">
        <w:trPr>
          <w:trHeight w:val="295"/>
        </w:trPr>
        <w:tc>
          <w:tcPr>
            <w:tcW w:w="6149" w:type="dxa"/>
            <w:shd w:val="clear" w:color="auto" w:fill="auto"/>
          </w:tcPr>
          <w:p w:rsidR="00AC169E" w:rsidRPr="00B13AAE" w:rsidRDefault="00AC169E" w:rsidP="00A34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23" w:type="dxa"/>
            <w:shd w:val="clear" w:color="auto" w:fill="auto"/>
          </w:tcPr>
          <w:p w:rsidR="00AC169E" w:rsidRPr="00412FFC" w:rsidRDefault="00AC169E" w:rsidP="00A348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12FFC">
              <w:rPr>
                <w:rFonts w:ascii="Times New Roman" w:hAnsi="Times New Roman" w:cs="Times New Roman"/>
                <w:iCs/>
                <w:sz w:val="24"/>
                <w:szCs w:val="24"/>
              </w:rPr>
              <w:t>108</w:t>
            </w:r>
          </w:p>
        </w:tc>
      </w:tr>
      <w:tr w:rsidR="00AC169E" w:rsidRPr="00412FFC" w:rsidTr="00A3485D">
        <w:trPr>
          <w:trHeight w:val="295"/>
        </w:trPr>
        <w:tc>
          <w:tcPr>
            <w:tcW w:w="6149" w:type="dxa"/>
            <w:shd w:val="clear" w:color="auto" w:fill="auto"/>
          </w:tcPr>
          <w:p w:rsidR="00AC169E" w:rsidRPr="00412FFC" w:rsidRDefault="00AC169E" w:rsidP="00A34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23" w:type="dxa"/>
            <w:shd w:val="clear" w:color="auto" w:fill="auto"/>
          </w:tcPr>
          <w:p w:rsidR="00AC169E" w:rsidRPr="00412FFC" w:rsidRDefault="00AC169E" w:rsidP="00A348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AC169E" w:rsidRPr="00412FFC" w:rsidTr="00A3485D">
        <w:trPr>
          <w:trHeight w:val="295"/>
        </w:trPr>
        <w:tc>
          <w:tcPr>
            <w:tcW w:w="6149" w:type="dxa"/>
            <w:shd w:val="clear" w:color="auto" w:fill="auto"/>
          </w:tcPr>
          <w:p w:rsidR="00AC169E" w:rsidRPr="00412FFC" w:rsidRDefault="00A3485D" w:rsidP="00A34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</w:t>
            </w:r>
            <w:r w:rsidR="00AC169E"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</w:p>
        </w:tc>
        <w:tc>
          <w:tcPr>
            <w:tcW w:w="2523" w:type="dxa"/>
            <w:shd w:val="clear" w:color="auto" w:fill="auto"/>
          </w:tcPr>
          <w:p w:rsidR="00AC169E" w:rsidRPr="00412FFC" w:rsidRDefault="00A3485D" w:rsidP="00A348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</w:p>
        </w:tc>
      </w:tr>
      <w:tr w:rsidR="00AC169E" w:rsidRPr="00412FFC" w:rsidTr="00A3485D">
        <w:trPr>
          <w:trHeight w:val="295"/>
        </w:trPr>
        <w:tc>
          <w:tcPr>
            <w:tcW w:w="6149" w:type="dxa"/>
            <w:shd w:val="clear" w:color="auto" w:fill="auto"/>
          </w:tcPr>
          <w:p w:rsidR="00AC169E" w:rsidRPr="00412FFC" w:rsidRDefault="00AC169E" w:rsidP="00A3485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23" w:type="dxa"/>
            <w:shd w:val="clear" w:color="auto" w:fill="auto"/>
          </w:tcPr>
          <w:p w:rsidR="00AC169E" w:rsidRPr="00412FFC" w:rsidRDefault="00A3485D" w:rsidP="00A348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</w:t>
            </w:r>
          </w:p>
        </w:tc>
      </w:tr>
      <w:tr w:rsidR="00AC169E" w:rsidRPr="00412FFC" w:rsidTr="00A3485D">
        <w:trPr>
          <w:trHeight w:val="573"/>
        </w:trPr>
        <w:tc>
          <w:tcPr>
            <w:tcW w:w="8672" w:type="dxa"/>
            <w:gridSpan w:val="2"/>
            <w:shd w:val="clear" w:color="auto" w:fill="auto"/>
          </w:tcPr>
          <w:p w:rsidR="00AC169E" w:rsidRPr="00B13AAE" w:rsidRDefault="00AC169E" w:rsidP="00A3485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A3485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дифференцированного зачета</w:t>
            </w: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AC169E" w:rsidRPr="00412FFC" w:rsidRDefault="00AC169E" w:rsidP="00A3485D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C169E" w:rsidRDefault="00AC169E" w:rsidP="00AC169E">
      <w:pPr>
        <w:rPr>
          <w:rFonts w:ascii="Times New Roman" w:hAnsi="Times New Roman" w:cs="Times New Roman"/>
          <w:bCs/>
        </w:rPr>
      </w:pPr>
    </w:p>
    <w:p w:rsidR="00AC169E" w:rsidRDefault="00AC169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C33DCE" w:rsidRDefault="00C33DCE">
      <w:pPr>
        <w:rPr>
          <w:rFonts w:ascii="Times New Roman" w:hAnsi="Times New Roman" w:cs="Times New Roman"/>
          <w:bCs/>
        </w:rPr>
      </w:pPr>
    </w:p>
    <w:p w:rsidR="00105A3A" w:rsidRDefault="00186FDA" w:rsidP="0018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Style w:val="affa"/>
          <w:rFonts w:ascii="Times New Roman" w:hAnsi="Times New Roman" w:cs="Times New Roman"/>
          <w:b/>
          <w:sz w:val="24"/>
          <w:szCs w:val="24"/>
        </w:rPr>
        <w:t>2.2. Тематический план и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</w:t>
      </w:r>
      <w:r w:rsidR="0045701A">
        <w:rPr>
          <w:rStyle w:val="affa"/>
          <w:rFonts w:ascii="Times New Roman" w:hAnsi="Times New Roman" w:cs="Times New Roman"/>
          <w:b/>
          <w:sz w:val="24"/>
          <w:szCs w:val="24"/>
        </w:rPr>
        <w:t>ОД.02.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>01 История мировой культуры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3"/>
        <w:gridCol w:w="426"/>
        <w:gridCol w:w="1228"/>
        <w:gridCol w:w="2737"/>
        <w:gridCol w:w="1134"/>
        <w:gridCol w:w="1678"/>
        <w:gridCol w:w="15"/>
        <w:gridCol w:w="15"/>
        <w:gridCol w:w="60"/>
        <w:gridCol w:w="932"/>
      </w:tblGrid>
      <w:tr w:rsidR="0006550C" w:rsidRPr="00E02269" w:rsidTr="00AC169E">
        <w:trPr>
          <w:trHeight w:val="868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992" w:type="dxa"/>
            <w:gridSpan w:val="2"/>
          </w:tcPr>
          <w:p w:rsidR="0006550C" w:rsidRPr="00A83633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06550C" w:rsidRPr="00E02269" w:rsidTr="00AC169E">
        <w:trPr>
          <w:trHeight w:val="20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  <w:gridSpan w:val="2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C169E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C169E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186FDA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="00186FD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proofErr w:type="gramEnd"/>
            <w:r w:rsidR="00186FD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AC169E">
        <w:trPr>
          <w:trHeight w:val="51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C169E">
        <w:trPr>
          <w:trHeight w:val="3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культурологии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C169E">
        <w:trPr>
          <w:trHeight w:val="6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в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C169E">
        <w:trPr>
          <w:trHeight w:val="20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8" w:type="dxa"/>
            <w:gridSpan w:val="3"/>
            <w:vMerge w:val="restart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="00186FDA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</w:tr>
      <w:tr w:rsidR="0006550C" w:rsidRPr="00E02269" w:rsidTr="00AC169E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vMerge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3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</w:rPr>
              <w:t>8,11</w:t>
            </w:r>
          </w:p>
        </w:tc>
      </w:tr>
      <w:tr w:rsidR="0006550C" w:rsidRPr="00E02269" w:rsidTr="00AC169E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4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4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Антропог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 xml:space="preserve">енез и </w:t>
            </w:r>
            <w:proofErr w:type="spellStart"/>
            <w:r w:rsidRPr="00FA5B0B">
              <w:rPr>
                <w:rFonts w:ascii="Times New Roman" w:hAnsi="Times New Roman" w:cs="Times New Roman"/>
                <w:b/>
              </w:rPr>
              <w:t>культурогенез</w:t>
            </w:r>
            <w:proofErr w:type="spellEnd"/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97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Гоминизация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 Человек как </w:t>
            </w:r>
            <w:proofErr w:type="gramStart"/>
            <w:r w:rsidRPr="00FA5B0B">
              <w:rPr>
                <w:rFonts w:ascii="Times New Roman" w:hAnsi="Times New Roman" w:cs="Times New Roman"/>
              </w:rPr>
              <w:t>уникальное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как способ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внебиологической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адаптации.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2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каменного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AC169E">
        <w:trPr>
          <w:trHeight w:val="43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Соотношение антропогенеза,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социогенеза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4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9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64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AC169E">
        <w:trPr>
          <w:trHeight w:val="5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7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186FDA" w:rsidRDefault="00186FD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FDA">
              <w:rPr>
                <w:rFonts w:ascii="Times New Roman" w:hAnsi="Times New Roman" w:cs="Times New Roman"/>
                <w:b/>
                <w:bCs/>
              </w:rPr>
              <w:t>ОК 4,8</w:t>
            </w:r>
          </w:p>
        </w:tc>
      </w:tr>
      <w:tr w:rsidR="0006550C" w:rsidRPr="00E02269" w:rsidTr="00AC169E">
        <w:trPr>
          <w:trHeight w:val="33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6550C" w:rsidRPr="00FA5B0B" w:rsidRDefault="0006550C" w:rsidP="00186FDA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lastRenderedPageBreak/>
              <w:t>Культура Древней Передней Азии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0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2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05A3A" w:rsidRPr="00E02269" w:rsidTr="00AC169E">
        <w:trPr>
          <w:trHeight w:val="293"/>
        </w:trPr>
        <w:tc>
          <w:tcPr>
            <w:tcW w:w="1273" w:type="dxa"/>
            <w:vMerge/>
          </w:tcPr>
          <w:p w:rsidR="00105A3A" w:rsidRPr="00FA5B0B" w:rsidRDefault="00105A3A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700" w:type="dxa"/>
            <w:gridSpan w:val="5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AC169E">
        <w:trPr>
          <w:trHeight w:val="31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7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3.3.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История открытия эгейской культуры. Раскопки Г.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Шлимана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А. Эванса.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0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Киклад</w:t>
            </w:r>
            <w:proofErr w:type="spellEnd"/>
            <w:r w:rsidRPr="00FA5B0B">
              <w:rPr>
                <w:rFonts w:ascii="Times New Roman" w:hAnsi="Times New Roman" w:cs="Times New Roman"/>
              </w:rPr>
              <w:t>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6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4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23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0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3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3.5. </w:t>
            </w:r>
            <w:r w:rsidRPr="00FA5B0B">
              <w:rPr>
                <w:b/>
                <w:sz w:val="22"/>
                <w:szCs w:val="22"/>
              </w:rPr>
              <w:lastRenderedPageBreak/>
              <w:t>Культура эпохи эллинизма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4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5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1-4</w:t>
            </w:r>
          </w:p>
        </w:tc>
      </w:tr>
      <w:tr w:rsidR="0006550C" w:rsidRPr="00E02269" w:rsidTr="00AC169E">
        <w:trPr>
          <w:trHeight w:val="407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FA5B0B">
              <w:rPr>
                <w:rFonts w:ascii="Times New Roman" w:hAnsi="Times New Roman" w:cs="Times New Roman"/>
                <w:i/>
              </w:rPr>
              <w:t>составление синхронистической таблицы по культуре Греции и Рима.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3.7. Культура Древней Индии и Китая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ОК11</w:t>
            </w:r>
          </w:p>
        </w:tc>
      </w:tr>
      <w:tr w:rsidR="0006550C" w:rsidRPr="00E02269" w:rsidTr="00AC169E">
        <w:trPr>
          <w:trHeight w:val="128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4"/>
        </w:trPr>
        <w:tc>
          <w:tcPr>
            <w:tcW w:w="5664" w:type="dxa"/>
            <w:gridSpan w:val="4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4. 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06550C" w:rsidRPr="00E54A73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A73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ОК1-4,</w:t>
            </w:r>
            <w:r w:rsidRPr="00E54A73">
              <w:rPr>
                <w:rFonts w:ascii="Times New Roman" w:hAnsi="Times New Roman" w:cs="Times New Roman"/>
                <w:b/>
                <w:bCs/>
              </w:rPr>
              <w:t xml:space="preserve"> ОК 11</w:t>
            </w:r>
          </w:p>
        </w:tc>
      </w:tr>
      <w:tr w:rsidR="0006550C" w:rsidRPr="00E02269" w:rsidTr="00AC169E">
        <w:trPr>
          <w:trHeight w:val="239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63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9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FA5B0B">
              <w:rPr>
                <w:sz w:val="22"/>
                <w:szCs w:val="22"/>
              </w:rPr>
              <w:t>Предсредневековье</w:t>
            </w:r>
            <w:proofErr w:type="spellEnd"/>
            <w:r w:rsidRPr="00FA5B0B">
              <w:rPr>
                <w:sz w:val="22"/>
                <w:szCs w:val="22"/>
              </w:rPr>
              <w:t>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10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4.4. Гуманизм и Возрождение в Италии.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F51390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34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4.5. </w:t>
            </w:r>
            <w:r w:rsidRPr="00FA5B0B">
              <w:rPr>
                <w:b/>
                <w:sz w:val="22"/>
                <w:szCs w:val="22"/>
              </w:rPr>
              <w:lastRenderedPageBreak/>
              <w:t>Культура позднего европейского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F51390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11, ПК 1.7</w:t>
            </w:r>
          </w:p>
        </w:tc>
      </w:tr>
      <w:tr w:rsidR="0006550C" w:rsidRPr="00E02269" w:rsidTr="00AC169E">
        <w:trPr>
          <w:trHeight w:val="78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2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1.7</w:t>
            </w:r>
          </w:p>
        </w:tc>
      </w:tr>
      <w:tr w:rsidR="0006550C" w:rsidRPr="00E02269" w:rsidTr="00AC169E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3485D">
        <w:trPr>
          <w:trHeight w:val="135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6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6550C" w:rsidRPr="00E02269" w:rsidTr="00AC169E">
        <w:trPr>
          <w:trHeight w:val="44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4, ПК 1.7</w:t>
            </w:r>
          </w:p>
        </w:tc>
      </w:tr>
      <w:tr w:rsidR="0006550C" w:rsidRPr="00E02269" w:rsidTr="00AC169E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1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 Западной Европы 17 века. Стиль барокко. Классицизм. Реалистические тенденции в искусстве и литературе.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52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 xml:space="preserve">Западной Европы 17 </w:t>
            </w:r>
            <w:r w:rsidRPr="00FA5B0B">
              <w:rPr>
                <w:rFonts w:ascii="Times New Roman" w:hAnsi="Times New Roman" w:cs="Times New Roman"/>
                <w:i/>
              </w:rPr>
              <w:lastRenderedPageBreak/>
              <w:t>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4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7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F51390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AC169E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46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32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53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1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51390" w:rsidRDefault="00F51390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3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7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 xml:space="preserve">развитии различных видов </w:t>
            </w:r>
            <w:proofErr w:type="spellStart"/>
            <w:r w:rsidRPr="00FA5B0B">
              <w:rPr>
                <w:rFonts w:ascii="Times New Roman" w:hAnsi="Times New Roman" w:cs="Times New Roman"/>
                <w:i/>
              </w:rPr>
              <w:t>искусствавЗападной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 xml:space="preserve"> Европы в 19 веке.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1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 xml:space="preserve">Культура Западной Европы в 19 </w:t>
            </w:r>
            <w:proofErr w:type="gramStart"/>
            <w:r w:rsidRPr="00FA5B0B">
              <w:rPr>
                <w:i/>
                <w:sz w:val="22"/>
                <w:szCs w:val="22"/>
              </w:rPr>
              <w:t>в</w:t>
            </w:r>
            <w:proofErr w:type="gramEnd"/>
            <w:r w:rsidRPr="00FA5B0B">
              <w:rPr>
                <w:i/>
                <w:sz w:val="22"/>
                <w:szCs w:val="22"/>
              </w:rPr>
              <w:t>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41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33"/>
              <w:tabs>
                <w:tab w:val="left" w:pos="176"/>
              </w:tabs>
              <w:spacing w:after="0"/>
              <w:ind w:left="0" w:firstLine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15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Сближение обыденного сознания с </w:t>
            </w:r>
            <w:proofErr w:type="gramStart"/>
            <w:r w:rsidRPr="00FA5B0B">
              <w:rPr>
                <w:rFonts w:ascii="Times New Roman" w:hAnsi="Times New Roman" w:cs="Times New Roman"/>
              </w:rPr>
              <w:t>научным</w:t>
            </w:r>
            <w:proofErr w:type="gramEnd"/>
            <w:r w:rsidRPr="00FA5B0B">
              <w:rPr>
                <w:rFonts w:ascii="Times New Roman" w:hAnsi="Times New Roman" w:cs="Times New Roman"/>
              </w:rPr>
              <w:t>. Успехи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Победа буржуазного мировоззрения и  кризис культуры (Ницше, Шпенглер, З. Фрейд). Появление двух контркультур: декадентство и  </w:t>
            </w:r>
            <w:r w:rsidRPr="00FA5B0B">
              <w:rPr>
                <w:sz w:val="22"/>
                <w:szCs w:val="22"/>
              </w:rPr>
              <w:lastRenderedPageBreak/>
              <w:t>футуризм.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5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A00169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1.3, ОК 11</w:t>
            </w: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bCs/>
              </w:rPr>
              <w:t>Социокультурная</w:t>
            </w:r>
            <w:proofErr w:type="spellEnd"/>
            <w:r w:rsidRPr="00FA5B0B">
              <w:rPr>
                <w:rFonts w:ascii="Times New Roman" w:hAnsi="Times New Roman" w:cs="Times New Roman"/>
                <w:bCs/>
              </w:rPr>
              <w:t xml:space="preserve">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Космизм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6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F51390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2, 4, 8</w:t>
            </w:r>
          </w:p>
        </w:tc>
      </w:tr>
      <w:tr w:rsidR="0006550C" w:rsidRPr="00E02269" w:rsidTr="00AC169E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3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49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178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Тема 6.3. 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>Культура Запада после 2-ой мировой войны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F51390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A00169" w:rsidRDefault="00A00169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0169">
              <w:rPr>
                <w:rFonts w:ascii="Times New Roman" w:hAnsi="Times New Roman" w:cs="Times New Roman"/>
                <w:b/>
              </w:rPr>
              <w:t xml:space="preserve">ПК 1.3, </w:t>
            </w:r>
            <w:r w:rsidRPr="00A00169">
              <w:rPr>
                <w:rFonts w:ascii="Times New Roman" w:hAnsi="Times New Roman" w:cs="Times New Roman"/>
                <w:b/>
              </w:rPr>
              <w:lastRenderedPageBreak/>
              <w:t>ПК 1.7</w:t>
            </w:r>
          </w:p>
        </w:tc>
      </w:tr>
      <w:tr w:rsidR="0006550C" w:rsidRPr="00E02269" w:rsidTr="00AC169E">
        <w:trPr>
          <w:trHeight w:val="5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5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сегрегации. Формирование </w:t>
            </w:r>
            <w:proofErr w:type="spellStart"/>
            <w:proofErr w:type="gramStart"/>
            <w:r w:rsidRPr="00FA5B0B">
              <w:rPr>
                <w:rFonts w:ascii="Times New Roman" w:hAnsi="Times New Roman" w:cs="Times New Roman"/>
              </w:rPr>
              <w:t>рок-культуры</w:t>
            </w:r>
            <w:proofErr w:type="spellEnd"/>
            <w:proofErr w:type="gram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7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5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1.7, 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Субкульт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 xml:space="preserve">уры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F51390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</w:t>
            </w:r>
          </w:p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i/>
              </w:rPr>
              <w:t>молодежныхсубкультурах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Индо-буддийский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F51390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глобального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1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A3485D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A83633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3. УСЛОВИЯ РЕАЛИЗАЦИИ ПРОГРАММЫ ДИСЦИПЛИНЫ</w:t>
      </w:r>
    </w:p>
    <w:p w:rsidR="00AC169E" w:rsidRPr="00AA3781" w:rsidRDefault="00AC169E" w:rsidP="00AC16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3.1. Требования к минимальному материально-техническому обеспечению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Реализация программы дисциплины требует наличия учебного кабинета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ФГОС СПО по профессии/специальности </w:t>
      </w:r>
      <w:r w:rsidRPr="00AC169E">
        <w:rPr>
          <w:rFonts w:ascii="Times New Roman" w:hAnsi="Times New Roman" w:cs="Times New Roman"/>
        </w:rPr>
        <w:t>53.08.02 Музыкальное звукооператорское мастерство</w:t>
      </w:r>
      <w:r w:rsidRPr="00AA3781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AC169E">
        <w:rPr>
          <w:rFonts w:ascii="Times New Roman" w:hAnsi="Times New Roman" w:cs="Times New Roman"/>
          <w:sz w:val="24"/>
          <w:szCs w:val="24"/>
        </w:rPr>
        <w:t xml:space="preserve">от </w:t>
      </w:r>
      <w:r w:rsidRPr="00AC169E">
        <w:rPr>
          <w:rFonts w:ascii="Times New Roman" w:hAnsi="Times New Roman" w:cs="Times New Roman"/>
          <w:iCs/>
          <w:color w:val="000000"/>
          <w:sz w:val="24"/>
          <w:szCs w:val="24"/>
        </w:rPr>
        <w:t>13 августа 2014 г. N 997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Паспорт кабинета №408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Оборудование учебных кабинетов: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посадочные места - 18;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рабочее место преподавателя;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Технические средства обучения: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экран и проектор;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 xml:space="preserve">учебники по количеству </w:t>
      </w:r>
      <w:proofErr w:type="gramStart"/>
      <w:r w:rsidRPr="00AA3781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AA3781">
        <w:rPr>
          <w:rFonts w:ascii="Times New Roman" w:hAnsi="Times New Roman" w:cs="Times New Roman"/>
          <w:color w:val="212121"/>
          <w:sz w:val="24"/>
          <w:szCs w:val="24"/>
        </w:rPr>
        <w:t>,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наглядные пособия 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3.2. Информационное обеспечение обучения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Перечень рекомендуемых учебных изданий,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электронных </w:t>
      </w: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ресурсов,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дополнительной литературы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>
        <w:rPr>
          <w:rFonts w:ascii="Times New Roman" w:hAnsi="Times New Roman"/>
          <w:bCs/>
        </w:rPr>
        <w:t xml:space="preserve">реева. – Ростов </w:t>
      </w:r>
      <w:proofErr w:type="spellStart"/>
      <w:r>
        <w:rPr>
          <w:rFonts w:ascii="Times New Roman" w:hAnsi="Times New Roman"/>
          <w:bCs/>
        </w:rPr>
        <w:t>н</w:t>
      </w:r>
      <w:proofErr w:type="spellEnd"/>
      <w:proofErr w:type="gramStart"/>
      <w:r>
        <w:rPr>
          <w:rFonts w:ascii="Times New Roman" w:hAnsi="Times New Roman"/>
          <w:bCs/>
        </w:rPr>
        <w:t>/Д</w:t>
      </w:r>
      <w:proofErr w:type="gramEnd"/>
      <w:r>
        <w:rPr>
          <w:rFonts w:ascii="Times New Roman" w:hAnsi="Times New Roman"/>
          <w:bCs/>
        </w:rPr>
        <w:t>: Феникс,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Емохонова</w:t>
      </w:r>
      <w:proofErr w:type="spellEnd"/>
      <w:r w:rsidRPr="00FA5B0B">
        <w:rPr>
          <w:rFonts w:ascii="Times New Roman" w:hAnsi="Times New Roman"/>
        </w:rPr>
        <w:t xml:space="preserve"> </w:t>
      </w:r>
      <w:proofErr w:type="spellStart"/>
      <w:r w:rsidRPr="00FA5B0B">
        <w:rPr>
          <w:rFonts w:ascii="Times New Roman" w:hAnsi="Times New Roman"/>
        </w:rPr>
        <w:t>Л.Г.М</w:t>
      </w:r>
      <w:r>
        <w:rPr>
          <w:rFonts w:ascii="Times New Roman" w:hAnsi="Times New Roman"/>
        </w:rPr>
        <w:t>ХК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чебник.-М.:ИЦ</w:t>
      </w:r>
      <w:proofErr w:type="spellEnd"/>
      <w:r>
        <w:rPr>
          <w:rFonts w:ascii="Times New Roman" w:hAnsi="Times New Roman"/>
        </w:rPr>
        <w:t>»Академия»,2017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Юлдашбаева</w:t>
      </w:r>
      <w:proofErr w:type="spellEnd"/>
      <w:r w:rsidRPr="00FA5B0B">
        <w:rPr>
          <w:rFonts w:ascii="Times New Roman" w:hAnsi="Times New Roman"/>
        </w:rPr>
        <w:t xml:space="preserve"> З.Б. Культурол</w:t>
      </w:r>
      <w:r>
        <w:rPr>
          <w:rFonts w:ascii="Times New Roman" w:hAnsi="Times New Roman"/>
        </w:rPr>
        <w:t>огия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ч.пособие.-М.:Высш.шк.,2017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Лисичкина</w:t>
      </w:r>
      <w:proofErr w:type="spellEnd"/>
      <w:r w:rsidRPr="00FA5B0B">
        <w:rPr>
          <w:rFonts w:ascii="Times New Roman" w:hAnsi="Times New Roman"/>
          <w:bCs/>
        </w:rPr>
        <w:t xml:space="preserve"> О.Б. Мировая художественная культура. – СПб, 201</w:t>
      </w:r>
      <w:r>
        <w:rPr>
          <w:rFonts w:ascii="Times New Roman" w:hAnsi="Times New Roman"/>
          <w:bCs/>
        </w:rPr>
        <w:t>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Лутошкин</w:t>
      </w:r>
      <w:proofErr w:type="spellEnd"/>
      <w:r w:rsidRPr="00FA5B0B">
        <w:rPr>
          <w:rFonts w:ascii="Times New Roman" w:hAnsi="Times New Roman"/>
          <w:bCs/>
        </w:rPr>
        <w:t xml:space="preserve"> Г.Д. Конспект лекций по истории культуры России: Учебное пособие/ Г.Д. </w:t>
      </w:r>
      <w:proofErr w:type="spellStart"/>
      <w:r w:rsidRPr="00FA5B0B">
        <w:rPr>
          <w:rFonts w:ascii="Times New Roman" w:hAnsi="Times New Roman"/>
          <w:bCs/>
        </w:rPr>
        <w:t>Лу</w:t>
      </w:r>
      <w:r>
        <w:rPr>
          <w:rFonts w:ascii="Times New Roman" w:hAnsi="Times New Roman"/>
          <w:bCs/>
        </w:rPr>
        <w:t>тошкин</w:t>
      </w:r>
      <w:proofErr w:type="spellEnd"/>
      <w:r>
        <w:rPr>
          <w:rFonts w:ascii="Times New Roman" w:hAnsi="Times New Roman"/>
          <w:bCs/>
        </w:rPr>
        <w:t>. – Тюмень: РИЦ ТГИИК,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Андреева, О.И. Мировая художественная культура,: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/ О.И.Андреева. – Ростов </w:t>
      </w:r>
      <w:proofErr w:type="spellStart"/>
      <w:r w:rsidRPr="00FA5B0B">
        <w:rPr>
          <w:rFonts w:ascii="Times New Roman" w:hAnsi="Times New Roman"/>
          <w:bCs/>
        </w:rPr>
        <w:t>н</w:t>
      </w:r>
      <w:proofErr w:type="spellEnd"/>
      <w:proofErr w:type="gramStart"/>
      <w:r w:rsidRPr="00FA5B0B">
        <w:rPr>
          <w:rFonts w:ascii="Times New Roman" w:hAnsi="Times New Roman"/>
          <w:bCs/>
        </w:rPr>
        <w:t>/Д</w:t>
      </w:r>
      <w:proofErr w:type="gramEnd"/>
      <w:r w:rsidRPr="00FA5B0B">
        <w:rPr>
          <w:rFonts w:ascii="Times New Roman" w:hAnsi="Times New Roman"/>
          <w:bCs/>
        </w:rPr>
        <w:t>: Феникс, 20</w:t>
      </w:r>
      <w:r>
        <w:rPr>
          <w:rFonts w:ascii="Times New Roman" w:hAnsi="Times New Roman"/>
          <w:bCs/>
        </w:rPr>
        <w:t>17</w:t>
      </w:r>
      <w:r w:rsidRPr="00FA5B0B">
        <w:rPr>
          <w:rFonts w:ascii="Times New Roman" w:hAnsi="Times New Roman"/>
          <w:bCs/>
        </w:rPr>
        <w:t>. -347 с.: 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Костина, А.В. </w:t>
      </w:r>
      <w:proofErr w:type="spellStart"/>
      <w:r w:rsidRPr="00FA5B0B">
        <w:rPr>
          <w:rFonts w:ascii="Times New Roman" w:hAnsi="Times New Roman"/>
          <w:bCs/>
        </w:rPr>
        <w:t>Культурология</w:t>
      </w:r>
      <w:proofErr w:type="spellEnd"/>
      <w:r w:rsidRPr="00FA5B0B">
        <w:rPr>
          <w:rFonts w:ascii="Times New Roman" w:hAnsi="Times New Roman"/>
          <w:bCs/>
        </w:rPr>
        <w:t>: учебник/ А.В. Костина. – 3-у изд., доп. – М.: КНОРУС, 20</w:t>
      </w:r>
      <w:r>
        <w:rPr>
          <w:rFonts w:ascii="Times New Roman" w:hAnsi="Times New Roman"/>
          <w:bCs/>
        </w:rPr>
        <w:t>1</w:t>
      </w:r>
      <w:r w:rsidRPr="00FA5B0B">
        <w:rPr>
          <w:rFonts w:ascii="Times New Roman" w:hAnsi="Times New Roman"/>
          <w:bCs/>
        </w:rPr>
        <w:t xml:space="preserve">8. -336 </w:t>
      </w:r>
      <w:proofErr w:type="gramStart"/>
      <w:r w:rsidRPr="00FA5B0B">
        <w:rPr>
          <w:rFonts w:ascii="Times New Roman" w:hAnsi="Times New Roman"/>
          <w:bCs/>
        </w:rPr>
        <w:t>с</w:t>
      </w:r>
      <w:proofErr w:type="gramEnd"/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Культурология</w:t>
      </w:r>
      <w:proofErr w:type="spellEnd"/>
      <w:r w:rsidRPr="00FA5B0B">
        <w:rPr>
          <w:rFonts w:ascii="Times New Roman" w:hAnsi="Times New Roman"/>
          <w:bCs/>
        </w:rPr>
        <w:t xml:space="preserve">. История мировой культуры: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 / [</w:t>
      </w:r>
      <w:proofErr w:type="spellStart"/>
      <w:r w:rsidRPr="00FA5B0B">
        <w:rPr>
          <w:rFonts w:ascii="Times New Roman" w:hAnsi="Times New Roman"/>
          <w:bCs/>
        </w:rPr>
        <w:t>Г.С.Кнабе</w:t>
      </w:r>
      <w:proofErr w:type="spellEnd"/>
      <w:r w:rsidRPr="00FA5B0B">
        <w:rPr>
          <w:rFonts w:ascii="Times New Roman" w:hAnsi="Times New Roman"/>
          <w:bCs/>
        </w:rPr>
        <w:t>, И.В. Кондаков, Т.Ф. Кузнецова и др.]; под ред. Т.Ф.Кузнецовой. – 2-е изд., стер. – М.: Из</w:t>
      </w:r>
      <w:r>
        <w:rPr>
          <w:rFonts w:ascii="Times New Roman" w:hAnsi="Times New Roman"/>
          <w:bCs/>
        </w:rPr>
        <w:t>дательский центр «Академия», 201</w:t>
      </w:r>
      <w:r w:rsidRPr="00FA5B0B">
        <w:rPr>
          <w:rFonts w:ascii="Times New Roman" w:hAnsi="Times New Roman"/>
          <w:bCs/>
        </w:rPr>
        <w:t xml:space="preserve">6. – 608 </w:t>
      </w:r>
      <w:proofErr w:type="gramStart"/>
      <w:r w:rsidRPr="00FA5B0B">
        <w:rPr>
          <w:rFonts w:ascii="Times New Roman" w:hAnsi="Times New Roman"/>
          <w:bCs/>
        </w:rPr>
        <w:t>с</w:t>
      </w:r>
      <w:proofErr w:type="gramEnd"/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 xml:space="preserve">)/ [Ю.В.Манн, В.А.Зайцев, </w:t>
      </w:r>
      <w:proofErr w:type="spellStart"/>
      <w:r w:rsidRPr="00FA5B0B">
        <w:rPr>
          <w:rFonts w:ascii="Times New Roman" w:hAnsi="Times New Roman"/>
          <w:bCs/>
        </w:rPr>
        <w:t>О.В.Ст</w:t>
      </w:r>
      <w:r>
        <w:rPr>
          <w:rFonts w:ascii="Times New Roman" w:hAnsi="Times New Roman"/>
          <w:bCs/>
        </w:rPr>
        <w:t>укалова</w:t>
      </w:r>
      <w:proofErr w:type="spellEnd"/>
      <w:r>
        <w:rPr>
          <w:rFonts w:ascii="Times New Roman" w:hAnsi="Times New Roman"/>
          <w:bCs/>
        </w:rPr>
        <w:t xml:space="preserve"> и др.]. – СПб.</w:t>
      </w:r>
      <w:proofErr w:type="gramStart"/>
      <w:r>
        <w:rPr>
          <w:rFonts w:ascii="Times New Roman" w:hAnsi="Times New Roman"/>
          <w:bCs/>
        </w:rPr>
        <w:t>:П</w:t>
      </w:r>
      <w:proofErr w:type="gramEnd"/>
      <w:r>
        <w:rPr>
          <w:rFonts w:ascii="Times New Roman" w:hAnsi="Times New Roman"/>
          <w:bCs/>
        </w:rPr>
        <w:t>итер,201</w:t>
      </w:r>
      <w:r w:rsidRPr="00FA5B0B">
        <w:rPr>
          <w:rFonts w:ascii="Times New Roman" w:hAnsi="Times New Roman"/>
          <w:bCs/>
        </w:rPr>
        <w:t>8. -464с.:ил.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Соколова М.Ф. Мировая культура и искусство: учеб пособие / М.В.Соколова. – 3-е изд., </w:t>
      </w:r>
      <w:proofErr w:type="spellStart"/>
      <w:r w:rsidRPr="00FA5B0B">
        <w:rPr>
          <w:rFonts w:ascii="Times New Roman" w:hAnsi="Times New Roman"/>
          <w:bCs/>
        </w:rPr>
        <w:t>испр</w:t>
      </w:r>
      <w:proofErr w:type="spellEnd"/>
      <w:r w:rsidRPr="00FA5B0B">
        <w:rPr>
          <w:rFonts w:ascii="Times New Roman" w:hAnsi="Times New Roman"/>
          <w:bCs/>
        </w:rPr>
        <w:t>. – М.: Издательский центр «Академия, 20</w:t>
      </w:r>
      <w:r>
        <w:rPr>
          <w:rFonts w:ascii="Times New Roman" w:hAnsi="Times New Roman"/>
          <w:bCs/>
        </w:rPr>
        <w:t>18</w:t>
      </w:r>
      <w:r w:rsidRPr="00FA5B0B">
        <w:rPr>
          <w:rFonts w:ascii="Times New Roman" w:hAnsi="Times New Roman"/>
          <w:bCs/>
        </w:rPr>
        <w:t xml:space="preserve">. – 368 </w:t>
      </w:r>
      <w:proofErr w:type="gramStart"/>
      <w:r w:rsidRPr="00FA5B0B">
        <w:rPr>
          <w:rFonts w:ascii="Times New Roman" w:hAnsi="Times New Roman"/>
          <w:bCs/>
        </w:rPr>
        <w:t>с</w:t>
      </w:r>
      <w:proofErr w:type="gramEnd"/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FA5B0B">
        <w:rPr>
          <w:rFonts w:ascii="Times New Roman" w:hAnsi="Times New Roman"/>
          <w:bCs/>
        </w:rPr>
        <w:t xml:space="preserve">Рябков В.М. Антология форм культурно – </w:t>
      </w:r>
      <w:proofErr w:type="spellStart"/>
      <w:r w:rsidRPr="00FA5B0B">
        <w:rPr>
          <w:rFonts w:ascii="Times New Roman" w:hAnsi="Times New Roman"/>
          <w:bCs/>
        </w:rPr>
        <w:t>досуговой</w:t>
      </w:r>
      <w:proofErr w:type="spellEnd"/>
      <w:r w:rsidRPr="00FA5B0B">
        <w:rPr>
          <w:rFonts w:ascii="Times New Roman" w:hAnsi="Times New Roman"/>
          <w:bCs/>
        </w:rPr>
        <w:t xml:space="preserve"> деятельности (Древний мир.</w:t>
      </w:r>
      <w:proofErr w:type="gramEnd"/>
      <w:r w:rsidRPr="00FA5B0B">
        <w:rPr>
          <w:rFonts w:ascii="Times New Roman" w:hAnsi="Times New Roman"/>
          <w:bCs/>
        </w:rPr>
        <w:t xml:space="preserve"> Древняя Греция и Рим. </w:t>
      </w:r>
      <w:proofErr w:type="gramStart"/>
      <w:r w:rsidRPr="00FA5B0B">
        <w:rPr>
          <w:rFonts w:ascii="Times New Roman" w:hAnsi="Times New Roman"/>
          <w:bCs/>
        </w:rPr>
        <w:t xml:space="preserve">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</w:t>
      </w:r>
      <w:r>
        <w:rPr>
          <w:rFonts w:ascii="Times New Roman" w:hAnsi="Times New Roman"/>
          <w:bCs/>
        </w:rPr>
        <w:t>уры и искусств.</w:t>
      </w:r>
      <w:proofErr w:type="gramEnd"/>
      <w:r>
        <w:rPr>
          <w:rFonts w:ascii="Times New Roman" w:hAnsi="Times New Roman"/>
          <w:bCs/>
        </w:rPr>
        <w:t xml:space="preserve"> – Челябинск, 201</w:t>
      </w:r>
      <w:r w:rsidRPr="00FA5B0B">
        <w:rPr>
          <w:rFonts w:ascii="Times New Roman" w:hAnsi="Times New Roman"/>
          <w:bCs/>
        </w:rPr>
        <w:t xml:space="preserve">6. – 472 </w:t>
      </w:r>
      <w:proofErr w:type="gramStart"/>
      <w:r w:rsidRPr="00FA5B0B">
        <w:rPr>
          <w:rFonts w:ascii="Times New Roman" w:hAnsi="Times New Roman"/>
          <w:bCs/>
        </w:rPr>
        <w:t>с</w:t>
      </w:r>
      <w:proofErr w:type="gramEnd"/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</w:t>
      </w:r>
      <w:proofErr w:type="gramStart"/>
      <w:r w:rsidRPr="00FA5B0B">
        <w:rPr>
          <w:rFonts w:ascii="Times New Roman" w:hAnsi="Times New Roman" w:cs="Times New Roman"/>
          <w:bCs/>
        </w:rPr>
        <w:t>г</w:t>
      </w:r>
      <w:proofErr w:type="gramEnd"/>
      <w:r w:rsidRPr="00FA5B0B">
        <w:rPr>
          <w:rFonts w:ascii="Times New Roman" w:hAnsi="Times New Roman" w:cs="Times New Roman"/>
          <w:bCs/>
        </w:rPr>
        <w:t>азеты: «Искусство» (Приложение к газете «Первое сентября»), «Культура».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История искусства. Электронное средство учебного назначения. ООО «Кирилл и </w:t>
      </w:r>
      <w:proofErr w:type="spellStart"/>
      <w:r w:rsidRPr="00FA5B0B">
        <w:rPr>
          <w:rFonts w:ascii="Times New Roman" w:hAnsi="Times New Roman" w:cs="Times New Roman"/>
        </w:rPr>
        <w:t>Мефодий</w:t>
      </w:r>
      <w:proofErr w:type="spellEnd"/>
      <w:r w:rsidRPr="00FA5B0B">
        <w:rPr>
          <w:rFonts w:ascii="Times New Roman" w:hAnsi="Times New Roman" w:cs="Times New Roman"/>
        </w:rPr>
        <w:t>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Мировая художественная культура. Культура стран Древнего и средневекового Востока. </w:t>
      </w:r>
      <w:proofErr w:type="spellStart"/>
      <w:r w:rsidRPr="00FA5B0B">
        <w:rPr>
          <w:rFonts w:ascii="Times New Roman" w:hAnsi="Times New Roman" w:cs="Times New Roman"/>
        </w:rPr>
        <w:t>Мультимедийное</w:t>
      </w:r>
      <w:proofErr w:type="spellEnd"/>
      <w:r w:rsidRPr="00FA5B0B">
        <w:rPr>
          <w:rFonts w:ascii="Times New Roman" w:hAnsi="Times New Roman" w:cs="Times New Roman"/>
        </w:rPr>
        <w:t xml:space="preserve"> учебное пособие.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proofErr w:type="spellStart"/>
      <w:r w:rsidRPr="00FA5B0B">
        <w:rPr>
          <w:rFonts w:ascii="Times New Roman" w:hAnsi="Times New Roman" w:cs="Times New Roman"/>
          <w:lang w:val="en-US"/>
        </w:rPr>
        <w:t>NewMediaGeneration</w:t>
      </w:r>
      <w:proofErr w:type="spellEnd"/>
      <w:r w:rsidRPr="00FA5B0B">
        <w:rPr>
          <w:rFonts w:ascii="Times New Roman" w:hAnsi="Times New Roman" w:cs="Times New Roman"/>
        </w:rPr>
        <w:t>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</w:t>
      </w:r>
      <w:proofErr w:type="spellStart"/>
      <w:r w:rsidRPr="00FA5B0B">
        <w:rPr>
          <w:rFonts w:ascii="Times New Roman" w:hAnsi="Times New Roman" w:cs="Times New Roman"/>
        </w:rPr>
        <w:t>Вейс</w:t>
      </w:r>
      <w:proofErr w:type="spellEnd"/>
      <w:r w:rsidRPr="00FA5B0B">
        <w:rPr>
          <w:rFonts w:ascii="Times New Roman" w:hAnsi="Times New Roman" w:cs="Times New Roman"/>
        </w:rPr>
        <w:t>. ООО «</w:t>
      </w:r>
      <w:proofErr w:type="spellStart"/>
      <w:r w:rsidRPr="00FA5B0B">
        <w:rPr>
          <w:rFonts w:ascii="Times New Roman" w:hAnsi="Times New Roman" w:cs="Times New Roman"/>
        </w:rPr>
        <w:t>ДайректМедиаПаблишинг</w:t>
      </w:r>
      <w:proofErr w:type="spellEnd"/>
      <w:r w:rsidRPr="00FA5B0B">
        <w:rPr>
          <w:rFonts w:ascii="Times New Roman" w:hAnsi="Times New Roman" w:cs="Times New Roman"/>
        </w:rPr>
        <w:t>»</w:t>
      </w:r>
    </w:p>
    <w:p w:rsidR="005B7610" w:rsidRPr="00FA5B0B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7610" w:rsidRPr="00186FDA" w:rsidRDefault="00186FDA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86FDA">
        <w:rPr>
          <w:rFonts w:ascii="Times New Roman" w:hAnsi="Times New Roman" w:cs="Times New Roman"/>
          <w:b/>
          <w:bCs/>
        </w:rPr>
        <w:t>Электронные ресурсы</w:t>
      </w:r>
      <w:r w:rsidR="005B7610" w:rsidRPr="00186FDA">
        <w:rPr>
          <w:rFonts w:ascii="Times New Roman" w:hAnsi="Times New Roman" w:cs="Times New Roman"/>
          <w:b/>
          <w:bCs/>
        </w:rPr>
        <w:t>:</w:t>
      </w:r>
    </w:p>
    <w:p w:rsidR="005B7610" w:rsidRDefault="00934AD2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9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http://www.culture-history.kiev.ua/</w:t>
        </w:r>
      </w:hyperlink>
    </w:p>
    <w:p w:rsidR="005B7610" w:rsidRDefault="00934AD2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10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http://www.i-u.ru/biblio/</w:t>
        </w:r>
      </w:hyperlink>
    </w:p>
    <w:p w:rsidR="005B7610" w:rsidRDefault="00934AD2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1" w:history="1">
        <w:r w:rsidR="005B7610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397E0B" w:rsidRDefault="00397E0B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b/>
          <w:sz w:val="24"/>
          <w:szCs w:val="24"/>
        </w:rPr>
        <w:t xml:space="preserve">3.3. Адаптация содержания образования в рамках реализации программы для  обучающихся с </w:t>
      </w:r>
      <w:proofErr w:type="spellStart"/>
      <w:r w:rsidRPr="00397E0B">
        <w:rPr>
          <w:rFonts w:ascii="Times New Roman" w:hAnsi="Times New Roman" w:cs="Times New Roman"/>
          <w:b/>
          <w:sz w:val="24"/>
          <w:szCs w:val="24"/>
        </w:rPr>
        <w:t>ОВЗи</w:t>
      </w:r>
      <w:proofErr w:type="spellEnd"/>
      <w:r w:rsidRPr="00397E0B">
        <w:rPr>
          <w:rFonts w:ascii="Times New Roman" w:hAnsi="Times New Roman" w:cs="Times New Roman"/>
          <w:b/>
          <w:sz w:val="24"/>
          <w:szCs w:val="24"/>
        </w:rPr>
        <w:t xml:space="preserve"> инвалидов</w:t>
      </w:r>
      <w:r w:rsidRPr="00397E0B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397E0B">
        <w:rPr>
          <w:rFonts w:ascii="Times New Roman" w:hAnsi="Times New Roman"/>
          <w:bCs/>
          <w:color w:val="212121"/>
          <w:sz w:val="24"/>
          <w:szCs w:val="24"/>
        </w:rPr>
        <w:t>Разработка заданий для слабовидящих с использованием крупных шрифтов без засечек.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397E0B">
        <w:rPr>
          <w:rFonts w:ascii="Times New Roman" w:hAnsi="Times New Roman"/>
          <w:bCs/>
          <w:color w:val="212121"/>
          <w:sz w:val="24"/>
          <w:szCs w:val="24"/>
        </w:rPr>
        <w:t>Разработка и использование электронных тестов, упражнений и заданий, использование сайта преподавателя в учебных целях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97E0B">
        <w:rPr>
          <w:rFonts w:ascii="Times New Roman" w:hAnsi="Times New Roman"/>
          <w:color w:val="212121"/>
          <w:sz w:val="24"/>
          <w:szCs w:val="24"/>
        </w:rPr>
        <w:t>Использование видео презентаций и видеороликов с подробными инструкциями и субтитрами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97E0B">
        <w:rPr>
          <w:rFonts w:ascii="Times New Roman" w:hAnsi="Times New Roman"/>
          <w:color w:val="212121"/>
          <w:sz w:val="24"/>
          <w:szCs w:val="24"/>
        </w:rPr>
        <w:t xml:space="preserve">Использование адаптированных заданий и </w:t>
      </w:r>
      <w:proofErr w:type="spellStart"/>
      <w:r w:rsidRPr="00397E0B">
        <w:rPr>
          <w:rFonts w:ascii="Times New Roman" w:hAnsi="Times New Roman"/>
          <w:color w:val="212121"/>
          <w:sz w:val="24"/>
          <w:szCs w:val="24"/>
        </w:rPr>
        <w:t>разноуровневых</w:t>
      </w:r>
      <w:proofErr w:type="spellEnd"/>
      <w:r w:rsidRPr="00397E0B">
        <w:rPr>
          <w:rFonts w:ascii="Times New Roman" w:hAnsi="Times New Roman"/>
          <w:color w:val="212121"/>
          <w:sz w:val="24"/>
          <w:szCs w:val="24"/>
        </w:rPr>
        <w:t xml:space="preserve"> карточек, тестов, упражнений с подробными текстовыми инструкциями.</w:t>
      </w: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C169E" w:rsidRDefault="00AC169E">
      <w:pPr>
        <w:rPr>
          <w:rFonts w:ascii="Times New Roman" w:eastAsia="Times New Roman" w:hAnsi="Times New Roman" w:cs="Times New Roman"/>
          <w:b/>
          <w:bCs/>
          <w:caps/>
          <w:kern w:val="32"/>
        </w:rPr>
      </w:pPr>
      <w:r>
        <w:rPr>
          <w:rFonts w:ascii="Times New Roman" w:hAnsi="Times New Roman"/>
          <w:caps/>
        </w:rPr>
        <w:br w:type="page"/>
      </w:r>
    </w:p>
    <w:p w:rsidR="00105A3A" w:rsidRDefault="00105A3A" w:rsidP="00AC169E">
      <w:pPr>
        <w:pStyle w:val="1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Контроль и оценка результатов освоения Дисциплины</w:t>
      </w:r>
    </w:p>
    <w:p w:rsidR="00186FDA" w:rsidRPr="00186FDA" w:rsidRDefault="00186FDA" w:rsidP="00186FDA"/>
    <w:p w:rsidR="00186FDA" w:rsidRPr="00186FDA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186FDA" w:rsidRPr="00186FDA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86FDA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86FDA" w:rsidRPr="00186FDA" w:rsidRDefault="00186FDA" w:rsidP="00186FDA">
      <w:pPr>
        <w:pStyle w:val="aa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6FDA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186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186FDA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186FDA" w:rsidRPr="00186FDA" w:rsidRDefault="00186FDA" w:rsidP="00186FD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105A3A" w:rsidRPr="00FA5B0B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559"/>
        <w:gridCol w:w="4459"/>
        <w:gridCol w:w="2573"/>
      </w:tblGrid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9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459" w:type="dxa"/>
          </w:tcPr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Мо́на</w:t>
            </w:r>
            <w:proofErr w:type="spellEnd"/>
            <w:proofErr w:type="gramStart"/>
            <w:r w:rsidRPr="00FA5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FA5B0B">
              <w:rPr>
                <w:b/>
                <w:bCs/>
                <w:sz w:val="22"/>
                <w:szCs w:val="22"/>
              </w:rPr>
              <w:t>и́за</w:t>
            </w:r>
            <w:proofErr w:type="spellEnd"/>
            <w:r w:rsidRPr="00FA5B0B">
              <w:rPr>
                <w:b/>
                <w:bCs/>
                <w:sz w:val="22"/>
                <w:szCs w:val="22"/>
              </w:rPr>
              <w:t>»</w:t>
            </w:r>
            <w:r w:rsidRPr="00FA5B0B">
              <w:rPr>
                <w:sz w:val="22"/>
                <w:szCs w:val="22"/>
              </w:rPr>
              <w:t>, она же 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proofErr w:type="spellEnd"/>
            <w:r w:rsidRPr="00FA5B0B">
              <w:rPr>
                <w:sz w:val="22"/>
                <w:szCs w:val="22"/>
              </w:rPr>
              <w:t>»; (</w:t>
            </w:r>
            <w:proofErr w:type="spellStart"/>
            <w:r w:rsidR="00934AD2">
              <w:fldChar w:fldCharType="begin"/>
            </w:r>
            <w:r w:rsidR="00934AD2">
              <w:instrText>HYPERLINK "http://ru.wikipedia.org/wiki/%D0%98%D1%82%D0%B0%D0%BB%D1%8C%D1%8F%D0%BD%D1%81%D0%BA%D0%B8%D0%B9_%D1%8F%D0%B7%D1%8B%D0%BA" \o "Итальянский язык"</w:instrText>
            </w:r>
            <w:r w:rsidR="00934AD2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итал</w:t>
            </w:r>
            <w:proofErr w:type="spellEnd"/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.</w:t>
            </w:r>
            <w:r w:rsidR="00934AD2">
              <w:fldChar w:fldCharType="end"/>
            </w:r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2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Портре́т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госпожи́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Ли́зы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дель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Джоко́ндо</w:t>
            </w:r>
            <w:proofErr w:type="spellEnd"/>
            <w:r w:rsidRPr="00FA5B0B">
              <w:rPr>
                <w:sz w:val="22"/>
                <w:szCs w:val="22"/>
              </w:rPr>
              <w:t xml:space="preserve">, </w:t>
            </w:r>
            <w:hyperlink r:id="rId13" w:tooltip="Итальянский язык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</w:t>
              </w:r>
              <w:proofErr w:type="spellEnd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4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5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6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7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18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19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Лизы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Герардини</w:t>
              </w:r>
              <w:proofErr w:type="spellEnd"/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0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1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Франческо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дель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Джокондо</w:t>
            </w:r>
            <w:proofErr w:type="spellEnd"/>
            <w:r w:rsidRPr="00FA5B0B">
              <w:rPr>
                <w:sz w:val="22"/>
                <w:szCs w:val="22"/>
              </w:rPr>
              <w:t>, написанным около </w:t>
            </w:r>
            <w:hyperlink r:id="rId22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3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4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5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6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7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proofErr w:type="spellStart"/>
            <w:r w:rsidR="00934AD2">
              <w:fldChar w:fldCharType="begin"/>
            </w:r>
            <w:r w:rsidR="00934AD2">
              <w:instrText>HYPERLINK "http://ru.wikipedia.org/wiki/%D0%95%D0%B2%D1%80%D0%BE%D0%BF%D0%B0" \o "Европа"</w:instrText>
            </w:r>
            <w:r w:rsidR="00934AD2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европейской</w:t>
            </w:r>
            <w:r w:rsidR="00934AD2">
              <w:fldChar w:fldCharType="end"/>
            </w:r>
            <w:hyperlink r:id="rId28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  <w:proofErr w:type="spellEnd"/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29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0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1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2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3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4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5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</w:t>
            </w:r>
            <w:proofErr w:type="spellStart"/>
            <w:r w:rsidRPr="00FA5B0B">
              <w:rPr>
                <w:sz w:val="22"/>
                <w:szCs w:val="22"/>
              </w:rPr>
              <w:t>Винкельмана</w:t>
            </w:r>
            <w:proofErr w:type="spellEnd"/>
            <w:r w:rsidRPr="00FA5B0B">
              <w:rPr>
                <w:sz w:val="22"/>
                <w:szCs w:val="22"/>
              </w:rPr>
              <w:t xml:space="preserve"> и археологические раскопки </w:t>
            </w:r>
            <w:r w:rsidRPr="00FA5B0B">
              <w:rPr>
                <w:sz w:val="22"/>
                <w:szCs w:val="22"/>
              </w:rPr>
              <w:lastRenderedPageBreak/>
              <w:t>древних городов, расширившие познания современников об античном ваянии. На грани </w:t>
            </w:r>
            <w:hyperlink r:id="rId36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37" w:tooltip="Пигаль, Жан-Батист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  <w:proofErr w:type="spellEnd"/>
            </w:hyperlink>
            <w:r w:rsidRPr="00FA5B0B">
              <w:rPr>
                <w:sz w:val="22"/>
                <w:szCs w:val="22"/>
              </w:rPr>
              <w:t> и </w:t>
            </w:r>
            <w:proofErr w:type="spellStart"/>
            <w:r w:rsidR="00934AD2">
              <w:fldChar w:fldCharType="begin"/>
            </w:r>
            <w:r w:rsidR="00934AD2">
              <w:instrText>HYPERLINK "http://ru.wikipedia.org/wiki/%D0%93%D1%83%D0%B4%D0%BE%D0%BD" \o "Гудон"</w:instrText>
            </w:r>
            <w:r w:rsidR="00934AD2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Гудон</w:t>
            </w:r>
            <w:proofErr w:type="spellEnd"/>
            <w:r w:rsidR="00934AD2">
              <w:fldChar w:fldCharType="end"/>
            </w:r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38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Антонио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Кановы</w:t>
              </w:r>
              <w:proofErr w:type="spellEnd"/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39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0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1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Федот 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2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3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4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Иван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Мартос</w:t>
              </w:r>
              <w:proofErr w:type="spellEnd"/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5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6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47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48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49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0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1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Франсуа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Малерб</w:t>
              </w:r>
              <w:proofErr w:type="spellEnd"/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2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3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(Ж.</w:t>
            </w:r>
            <w:hyperlink r:id="rId54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</w:hyperlink>
            <w:r w:rsidRPr="00FA5B0B">
              <w:rPr>
                <w:sz w:val="22"/>
                <w:szCs w:val="22"/>
              </w:rPr>
              <w:t>), сатира (</w:t>
            </w:r>
            <w:proofErr w:type="spellStart"/>
            <w:r w:rsidR="00934AD2">
              <w:fldChar w:fldCharType="begin"/>
            </w:r>
            <w:r w:rsidR="00934AD2">
              <w:instrText>HYPERLINK "http://ru.wikipedia.org/wiki/%D0%91%D1%83%D0%B0%D0%BB%D0%BE-%D0%94%D0%B5%D0%BF%D1%80%D0%B5%D0%BE,_%D0%9D%D0%B8%D0%BA%D0%BE%D0%BB%D0%B0" \o "Буало-Депрео, Никола"</w:instrText>
            </w:r>
            <w:r w:rsidR="00934AD2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Буало</w:t>
            </w:r>
            <w:proofErr w:type="spellEnd"/>
            <w:r w:rsidR="00934AD2">
              <w:fldChar w:fldCharType="end"/>
            </w:r>
            <w:r w:rsidRPr="00FA5B0B">
              <w:rPr>
                <w:sz w:val="22"/>
                <w:szCs w:val="22"/>
              </w:rPr>
              <w:t>), комедия (</w:t>
            </w:r>
            <w:hyperlink r:id="rId55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56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57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58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59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0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1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proofErr w:type="gramStart"/>
            <w:r w:rsidRPr="00FA5B0B">
              <w:rPr>
                <w:sz w:val="22"/>
                <w:szCs w:val="22"/>
              </w:rPr>
              <w:t>называемых</w:t>
            </w:r>
            <w:proofErr w:type="gramEnd"/>
            <w:r w:rsidRPr="00FA5B0B">
              <w:rPr>
                <w:sz w:val="22"/>
                <w:szCs w:val="22"/>
              </w:rPr>
              <w:t> </w:t>
            </w:r>
            <w:hyperlink r:id="rId62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выполнять учебные и творческие задания (доклады, </w:t>
            </w:r>
            <w:r w:rsidRPr="00FA5B0B">
              <w:rPr>
                <w:bCs/>
                <w:sz w:val="22"/>
                <w:szCs w:val="22"/>
              </w:rPr>
              <w:lastRenderedPageBreak/>
              <w:t>сообщения)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4.1. Готовит сообщение или доклад, согласно предложенной структуре: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план;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использовать приобретенные знания и умения в практической деятельности и в повседневной жизни 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знание основных видов и жанров искусства;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 xml:space="preserve">ортретный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жанр</w:t>
            </w:r>
            <w:proofErr w:type="gramStart"/>
            <w:r w:rsidRPr="00FA5B0B">
              <w:rPr>
                <w:i/>
                <w:iCs/>
                <w:sz w:val="22"/>
                <w:szCs w:val="22"/>
              </w:rPr>
              <w:t>,и</w:t>
            </w:r>
            <w:proofErr w:type="gramEnd"/>
            <w:r w:rsidRPr="00FA5B0B">
              <w:rPr>
                <w:i/>
                <w:iCs/>
                <w:sz w:val="22"/>
                <w:szCs w:val="22"/>
              </w:rPr>
              <w:t>сторический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 xml:space="preserve">равюра, литография, </w:t>
            </w:r>
            <w:proofErr w:type="spellStart"/>
            <w:r w:rsidRPr="00FA5B0B">
              <w:rPr>
                <w:sz w:val="22"/>
                <w:szCs w:val="22"/>
              </w:rPr>
              <w:t>шелкография</w:t>
            </w:r>
            <w:proofErr w:type="spellEnd"/>
            <w:r w:rsidRPr="00FA5B0B">
              <w:rPr>
                <w:sz w:val="22"/>
                <w:szCs w:val="22"/>
              </w:rPr>
              <w:t>, монотипия)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 xml:space="preserve">Мавзолей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Тадж-Махал</w:t>
            </w:r>
            <w:proofErr w:type="gramStart"/>
            <w:r w:rsidRPr="00FA5B0B">
              <w:rPr>
                <w:i/>
                <w:iCs/>
                <w:sz w:val="22"/>
                <w:szCs w:val="22"/>
              </w:rPr>
              <w:t>,А</w:t>
            </w:r>
            <w:proofErr w:type="gramEnd"/>
            <w:r w:rsidRPr="00FA5B0B">
              <w:rPr>
                <w:i/>
                <w:iCs/>
                <w:sz w:val="22"/>
                <w:szCs w:val="22"/>
              </w:rPr>
              <w:t>мундсен-Скотт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 xml:space="preserve">музыкальный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фольклор</w:t>
            </w:r>
            <w:proofErr w:type="gramStart"/>
            <w:r w:rsidRPr="00FA5B0B">
              <w:rPr>
                <w:i/>
                <w:iCs/>
                <w:sz w:val="22"/>
                <w:szCs w:val="22"/>
              </w:rPr>
              <w:t>,Д</w:t>
            </w:r>
            <w:proofErr w:type="gramEnd"/>
            <w:r w:rsidRPr="00FA5B0B">
              <w:rPr>
                <w:i/>
                <w:iCs/>
                <w:sz w:val="22"/>
                <w:szCs w:val="22"/>
              </w:rPr>
              <w:t>уховная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 xml:space="preserve"> (статическими или предметными, </w:t>
            </w:r>
            <w:r w:rsidRPr="00FA5B0B">
              <w:rPr>
                <w:sz w:val="22"/>
                <w:szCs w:val="22"/>
              </w:rPr>
              <w:lastRenderedPageBreak/>
              <w:t>воспринимаются зрением) - живопись, 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</w:t>
            </w:r>
            <w:proofErr w:type="spellStart"/>
            <w:r w:rsidRPr="00FA5B0B">
              <w:rPr>
                <w:sz w:val="22"/>
                <w:szCs w:val="22"/>
              </w:rPr>
              <w:t>сценофафия</w:t>
            </w:r>
            <w:proofErr w:type="spellEnd"/>
            <w:r w:rsidRPr="00FA5B0B">
              <w:rPr>
                <w:sz w:val="22"/>
                <w:szCs w:val="22"/>
              </w:rPr>
              <w:t>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 xml:space="preserve">(синтетические, т.е. непосредственно существующие одновременно в пространстве и во времени; объединяют в себе предметность и </w:t>
            </w:r>
            <w:proofErr w:type="spellStart"/>
            <w:r w:rsidRPr="00FA5B0B">
              <w:rPr>
                <w:sz w:val="22"/>
                <w:szCs w:val="22"/>
              </w:rPr>
              <w:t>процессуальность</w:t>
            </w:r>
            <w:proofErr w:type="spellEnd"/>
            <w:r w:rsidRPr="00FA5B0B">
              <w:rPr>
                <w:sz w:val="22"/>
                <w:szCs w:val="22"/>
              </w:rPr>
              <w:t xml:space="preserve">; воспринимаются зрением и слухом) – театр, танец, кино, цирк, видеоискусство, телеискусство, </w:t>
            </w:r>
            <w:proofErr w:type="spellStart"/>
            <w:r w:rsidRPr="00FA5B0B">
              <w:rPr>
                <w:sz w:val="22"/>
                <w:szCs w:val="22"/>
              </w:rPr>
              <w:t>радиоискусство</w:t>
            </w:r>
            <w:proofErr w:type="spellEnd"/>
            <w:r w:rsidRPr="00FA5B0B">
              <w:rPr>
                <w:sz w:val="22"/>
                <w:szCs w:val="22"/>
              </w:rPr>
              <w:t>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186FDA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6FDA" w:rsidRPr="00241B67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общих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 в соответствии с ФГОС.</w:t>
      </w: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828"/>
        <w:gridCol w:w="3118"/>
      </w:tblGrid>
      <w:tr w:rsidR="00105A3A" w:rsidRPr="007573A3" w:rsidTr="00A8363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7573A3" w:rsidTr="00A83633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105A3A" w:rsidRPr="007573A3" w:rsidTr="00A83633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 xml:space="preserve">- </w:t>
            </w:r>
            <w:proofErr w:type="gramStart"/>
            <w:r w:rsidRPr="007573A3"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 w:rsidRPr="007573A3">
              <w:rPr>
                <w:rFonts w:ascii="Times New Roman" w:hAnsi="Times New Roman" w:cs="Times New Roman"/>
                <w:bCs/>
              </w:rPr>
              <w:t>мение формулировать цель и задачи предстоящей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83633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573A3">
              <w:rPr>
                <w:rFonts w:ascii="Times New Roman" w:hAnsi="Times New Roman" w:cs="Times New Roman"/>
              </w:rPr>
              <w:t>у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мение самостоятельно работать с информацией: понимать замысел текста;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7573A3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 xml:space="preserve">ОК 8. Самостоятельно </w:t>
            </w:r>
            <w:r w:rsidRPr="007573A3">
              <w:rPr>
                <w:rFonts w:ascii="Times New Roman" w:hAnsi="Times New Roman" w:cs="Times New Roman"/>
                <w:color w:val="000000"/>
              </w:rPr>
              <w:lastRenderedPageBreak/>
              <w:t>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gramStart"/>
            <w:r w:rsidRPr="007573A3">
              <w:rPr>
                <w:rFonts w:ascii="Times New Roman" w:hAnsi="Times New Roman" w:cs="Times New Roman"/>
              </w:rPr>
              <w:t>д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емонстрация стремления к </w:t>
            </w:r>
            <w:r w:rsidRPr="007573A3">
              <w:rPr>
                <w:rFonts w:ascii="Times New Roman" w:hAnsi="Times New Roman" w:cs="Times New Roman"/>
              </w:rPr>
              <w:lastRenderedPageBreak/>
              <w:t xml:space="preserve">самопознанию, самооценке, </w:t>
            </w:r>
            <w:proofErr w:type="spellStart"/>
            <w:r w:rsidRPr="007573A3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573A3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</w:t>
            </w:r>
            <w:r w:rsidRPr="007573A3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105A3A" w:rsidRPr="00FA5B0B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ОК 11.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83633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Pr="00FA5B0B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и методы контроля и оценки результатов обучения позволяют проверить у обучающихся уровень </w:t>
            </w:r>
            <w:proofErr w:type="spellStart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развития профессиональных компетенций в соответствии с ФГОС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83633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  <w:proofErr w:type="gramEnd"/>
            <w:r w:rsidRPr="00B8538C">
              <w:rPr>
                <w:rFonts w:ascii="Times New Roman" w:hAnsi="Times New Roman" w:cs="Times New Roman"/>
                <w:bCs/>
                <w:szCs w:val="24"/>
              </w:rPr>
              <w:t>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B8538C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4A73" w:rsidRPr="00BE27F0" w:rsidRDefault="00E54A73" w:rsidP="00E54A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Контрольная работа</w:t>
      </w:r>
    </w:p>
    <w:p w:rsidR="00E54A73" w:rsidRPr="00E54A73" w:rsidRDefault="00E54A73" w:rsidP="00E54A73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/>
          <w:caps/>
          <w:color w:val="333333"/>
          <w:sz w:val="24"/>
          <w:szCs w:val="24"/>
        </w:rPr>
        <w:t>ОФОРМЛЕНИЕ РЕФЕРАТА ПО ГОСТУ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spellStart"/>
      <w:r w:rsidRPr="00E54A73">
        <w:rPr>
          <w:color w:val="333333"/>
        </w:rPr>
        <w:t>При</w:t>
      </w:r>
      <w:hyperlink r:id="rId63" w:history="1">
        <w:r w:rsidRPr="00397E0B">
          <w:rPr>
            <w:rStyle w:val="af1"/>
            <w:rFonts w:eastAsiaTheme="majorEastAsia"/>
            <w:color w:val="auto"/>
            <w:u w:val="none"/>
            <w:bdr w:val="none" w:sz="0" w:space="0" w:color="auto" w:frame="1"/>
          </w:rPr>
          <w:t>написании</w:t>
        </w:r>
        <w:proofErr w:type="spellEnd"/>
        <w:r w:rsidRPr="00397E0B">
          <w:rPr>
            <w:rStyle w:val="af1"/>
            <w:rFonts w:eastAsiaTheme="majorEastAsia"/>
            <w:color w:val="auto"/>
            <w:u w:val="none"/>
            <w:bdr w:val="none" w:sz="0" w:space="0" w:color="auto" w:frame="1"/>
          </w:rPr>
          <w:t xml:space="preserve"> </w:t>
        </w:r>
        <w:proofErr w:type="spellStart"/>
        <w:r w:rsidRPr="00397E0B">
          <w:rPr>
            <w:rStyle w:val="af1"/>
            <w:rFonts w:eastAsiaTheme="majorEastAsia"/>
            <w:color w:val="auto"/>
            <w:u w:val="none"/>
            <w:bdr w:val="none" w:sz="0" w:space="0" w:color="auto" w:frame="1"/>
          </w:rPr>
          <w:t>реферата</w:t>
        </w:r>
      </w:hyperlink>
      <w:r w:rsidRPr="00E54A73">
        <w:rPr>
          <w:color w:val="333333"/>
        </w:rPr>
        <w:t>стоит</w:t>
      </w:r>
      <w:proofErr w:type="spellEnd"/>
      <w:r w:rsidRPr="00E54A73">
        <w:rPr>
          <w:color w:val="333333"/>
        </w:rPr>
        <w:t xml:space="preserve"> обратить внимание на оформление по </w:t>
      </w:r>
      <w:proofErr w:type="spellStart"/>
      <w:r w:rsidRPr="00E54A73">
        <w:rPr>
          <w:color w:val="333333"/>
        </w:rPr>
        <w:t>ГОСТу</w:t>
      </w:r>
      <w:proofErr w:type="spellEnd"/>
      <w:r w:rsidRPr="00E54A73">
        <w:rPr>
          <w:color w:val="333333"/>
        </w:rPr>
        <w:t xml:space="preserve">. Мы подробно расскажем и покажем Вам </w:t>
      </w:r>
      <w:proofErr w:type="gramStart"/>
      <w:r w:rsidRPr="00E54A73">
        <w:rPr>
          <w:color w:val="333333"/>
        </w:rPr>
        <w:t>на примерах, как</w:t>
      </w:r>
      <w:proofErr w:type="gramEnd"/>
      <w:r w:rsidRPr="00E54A73">
        <w:rPr>
          <w:color w:val="333333"/>
        </w:rPr>
        <w:t xml:space="preserve"> нужно правильно оформлять реферат по госту и в какой последовательности необходимо придерживаться при его написании.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 как только правильно оформленный реферат у Вас примут и поставят положительную оценку.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случаи, если у Вас не получится оформить реферат по госту самостоятельно, Вы всегда можете заказать оформление реферата у нас. Наши специалисты имеют большой в этом опыт и рады будут помочь.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Для начала мы дадим определение реферату.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Реферат</w:t>
      </w:r>
      <w:r w:rsidRPr="00E54A73">
        <w:rPr>
          <w:color w:val="333333"/>
        </w:rPr>
        <w:t> по сути своей это изучение какого-то отдельно взятого вопроса и краткое описание главных идей. Особенностью реферата является его соответствие нынешним научным требования в области изучения темы.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Основной целью реферата является глубокая самостоятельная работа студента над изучением проблем курса с использованием основной литературы.</w:t>
      </w:r>
    </w:p>
    <w:p w:rsidR="00397E0B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rStyle w:val="af3"/>
          <w:b w:val="0"/>
          <w:bCs w:val="0"/>
          <w:color w:val="333333"/>
          <w:u w:val="single"/>
          <w:bdr w:val="none" w:sz="0" w:space="0" w:color="auto" w:frame="1"/>
        </w:rPr>
      </w:pPr>
      <w:r w:rsidRPr="00397E0B">
        <w:rPr>
          <w:rStyle w:val="af3"/>
          <w:b w:val="0"/>
          <w:bCs w:val="0"/>
          <w:color w:val="333333"/>
          <w:u w:val="single"/>
          <w:bdr w:val="none" w:sz="0" w:space="0" w:color="auto" w:frame="1"/>
        </w:rPr>
        <w:t>Требования к оформлению.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Оформление реферата в первую очередь нужно начать с выставления полей на листе. </w:t>
      </w:r>
      <w:proofErr w:type="gramStart"/>
      <w:r w:rsidRPr="00E54A73">
        <w:rPr>
          <w:color w:val="333333"/>
        </w:rPr>
        <w:t xml:space="preserve">Это делается следующим образом: в документе </w:t>
      </w:r>
      <w:proofErr w:type="spellStart"/>
      <w:r w:rsidRPr="00E54A73">
        <w:rPr>
          <w:color w:val="333333"/>
        </w:rPr>
        <w:t>Microsoft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Office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Word</w:t>
      </w:r>
      <w:proofErr w:type="spellEnd"/>
      <w:r w:rsidRPr="00E54A73">
        <w:rPr>
          <w:color w:val="333333"/>
        </w:rPr>
        <w:t xml:space="preserve"> - "Разметка страницы" - "Поля" - "Настраиваемые поля" выставляем следующие значения: левое – три см., правое – 1.5 см., нижнее – два см., верхнее – два см (в методичке Вашего вуза могут быть другие цифры).</w:t>
      </w:r>
      <w:proofErr w:type="gramEnd"/>
      <w:r w:rsidRPr="00E54A73">
        <w:rPr>
          <w:color w:val="333333"/>
        </w:rPr>
        <w:t xml:space="preserve"> Потом нужно поставить нумерацию страниц, помните, титульный не нумеруется, но он считается первой страницей.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Поэтому введение будет 2 страница. Нумерация делается следующим образом: "Вставка" - "Номер страницы" - "Внизу страницы" - "Простой номер 2", нумерация внизу посередине. </w:t>
      </w:r>
      <w:proofErr w:type="gramStart"/>
      <w:r w:rsidRPr="00E54A73">
        <w:rPr>
          <w:color w:val="333333"/>
        </w:rPr>
        <w:t>Абзац в тексте реферата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1.5 строки).</w:t>
      </w:r>
      <w:proofErr w:type="gramEnd"/>
      <w:r w:rsidRPr="00E54A73">
        <w:rPr>
          <w:color w:val="333333"/>
        </w:rPr>
        <w:t xml:space="preserve"> Шрифт </w:t>
      </w:r>
      <w:proofErr w:type="spellStart"/>
      <w:r w:rsidRPr="00E54A73">
        <w:rPr>
          <w:color w:val="333333"/>
        </w:rPr>
        <w:t>Times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New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Roman</w:t>
      </w:r>
      <w:proofErr w:type="spellEnd"/>
      <w:r w:rsidRPr="00E54A73">
        <w:rPr>
          <w:color w:val="333333"/>
        </w:rPr>
        <w:t xml:space="preserve"> 14 пт. Текст выравнивается по ширине.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реферате все структурные части такие как: содержание, введение, основная часть с главами, заключение, список литературы, пишутся с нового листа. Даже, если предыдущая страница закончилась на половину страницы. Промежуток между главами, параграфами и текстом выставляется в два интервала.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Все заголовки в реферате выделяются жирным штифтом с заглавной буквы и выравниваются посередине листа. Важно учесть, что точки в конце не ставятся. Также нельзя подчеркивать и переносить слова в заголовках.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Правильная структура реферата: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Титульный лист.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План.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Введение.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Основная часть (главы с параграфами).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Заключение.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Библиографический список.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Когда всё Вы уже </w:t>
      </w:r>
      <w:proofErr w:type="gramStart"/>
      <w:r w:rsidRPr="00E54A73">
        <w:rPr>
          <w:color w:val="333333"/>
        </w:rPr>
        <w:t>выставили</w:t>
      </w:r>
      <w:proofErr w:type="gramEnd"/>
      <w:r w:rsidRPr="00E54A73">
        <w:rPr>
          <w:color w:val="333333"/>
        </w:rPr>
        <w:t xml:space="preserve"> переходим к оформлению титульного листа, на нём посередине необходимо написать: название института полностью, факультет, указать кафедру и тему реферата, Ф.И.О автора и руководителя, а также место и год написания. (Пример показан на Рисунке 1).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lastRenderedPageBreak/>
        <w:t>ОБРАЗЕЦ ПРАВИЛЬНО ОФОРМЛЕННОГО ТИТУЛЬНОГО ЛИСТА РЕФЕРАТА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верху листа посередине пишется Министерство образования и науки Российской Федерации (МИНОБРНАУКИ РОССИИ), ниже с новой строки наименование Вашего учебного заведения полностью и сокращенно.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Также ниже напишите факультет и кафедру. Пропуская 3-5 строчек посередине слово «РЕФЕРАТ», ниже по дисциплине, например «Отечественная история», ниже на тему «Реформы Петра</w:t>
      </w:r>
      <w:proofErr w:type="gramStart"/>
      <w:r w:rsidRPr="00E54A73">
        <w:rPr>
          <w:color w:val="333333"/>
        </w:rPr>
        <w:t xml:space="preserve"> П</w:t>
      </w:r>
      <w:proofErr w:type="gramEnd"/>
      <w:r w:rsidRPr="00E54A73">
        <w:rPr>
          <w:color w:val="333333"/>
        </w:rPr>
        <w:t>ервого».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gramStart"/>
      <w:r w:rsidRPr="00E54A73">
        <w:rPr>
          <w:color w:val="333333"/>
        </w:rPr>
        <w:t>Пропустив несколько строчек Вы пишете</w:t>
      </w:r>
      <w:proofErr w:type="gramEnd"/>
      <w:r w:rsidRPr="00E54A73">
        <w:rPr>
          <w:color w:val="333333"/>
        </w:rPr>
        <w:t xml:space="preserve"> слово «Выполнил» и указываете группу и Ф.И.О студента или студентки.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Еще ниже «Проверил», звание и степень проверяющего, а также его Ф.И.О. Чуть ниже оценка.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низу посередине город и год.</w:t>
      </w:r>
    </w:p>
    <w:p w:rsidR="00397E0B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3418447" cy="4802588"/>
            <wp:effectExtent l="0" t="0" r="0" b="0"/>
            <wp:docPr id="4" name="Рисунок 4" descr="образец титульного листа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титульного листа реферата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99" cy="48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73" w:rsidRPr="00E54A73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Рисунок 1. – Титульный лист реферата.</w:t>
      </w:r>
    </w:p>
    <w:p w:rsidR="00397E0B" w:rsidRDefault="00397E0B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ПРИМЕР ОФОРМЛЕНИЯ СОДЕРЖАНИЯ (ПЛАН)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Основа всего реферата это правильно составленное содержание. Оно должно раскрывать суть темы и показывать, что у Вас рассматривалось в работе.</w:t>
      </w:r>
      <w:r w:rsidRPr="00E54A73">
        <w:rPr>
          <w:color w:val="333333"/>
        </w:rPr>
        <w:br/>
        <w:t>Содержание составляется следующим образом: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Тут пишется название первой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Тут пишется название второй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lastRenderedPageBreak/>
        <w:t>Список литературы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5526405" cy="3617595"/>
            <wp:effectExtent l="0" t="0" r="0" b="1905"/>
            <wp:docPr id="3" name="Рисунок 3" descr="содержание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держание реферата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2. - Пример содержания реферата.</w:t>
      </w:r>
    </w:p>
    <w:p w:rsidR="00397E0B" w:rsidRDefault="00397E0B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зависимости от сложности темы или индивидуальных требований Вашего руководителя содержание может быть и таким.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Название первой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2. Название второй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3. Название третьей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4. Название четвертой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397E0B" w:rsidRDefault="00397E0B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ОФОРМЛЕНИЕ ВВЕДЕНИЯ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 реферата оформляется следующим образом. В первую очередь в верхней части листа посередине напишите слово «Введение», оно обязательно с заглавной буквы, но бывает, что оно пишется прописными буквами, вот так «ВВЕДЕНИЕ». Как Вам писать - это можно посмотреть в методички (если она есть) Вашего вуза.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Далее делайте два отступа вниз и приступайте к тексту. Настройки форматирования текста реферата мы описали выше. Введение должно быть четким и нести краткую и основную информацию о теме реферата. Задача введения заинтересовать читателя и показать ему важность исследования. В ведении напишите цель Вашего исследования, значение и актуальность выбранной Вами темы. По объему введение должно быть 1 – 1,5 страницы.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lastRenderedPageBreak/>
        <w:drawing>
          <wp:inline distT="0" distB="0" distL="0" distR="0">
            <wp:extent cx="4444779" cy="2909561"/>
            <wp:effectExtent l="0" t="0" r="0" b="5715"/>
            <wp:docPr id="2" name="Рисунок 2" descr="оформление введения реферата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ормление введения реферата пример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8" cy="29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3. - Образец введения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5"/>
        <w:shd w:val="clear" w:color="auto" w:fill="FFFFFF"/>
        <w:spacing w:before="0" w:after="0"/>
        <w:jc w:val="both"/>
        <w:textAlignment w:val="baseline"/>
        <w:rPr>
          <w:caps/>
          <w:color w:val="333333"/>
          <w:sz w:val="24"/>
          <w:szCs w:val="24"/>
        </w:rPr>
      </w:pPr>
      <w:r w:rsidRPr="00E54A73">
        <w:rPr>
          <w:caps/>
          <w:color w:val="333333"/>
          <w:sz w:val="24"/>
          <w:szCs w:val="24"/>
        </w:rPr>
        <w:t>ОБРАЗЕЦ ОФОРМЛЕНИЯ ОСНОВНОЙ ЧАСТИ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основной части начинается с написания в верхней части листа посередине названия главы и параграфа. Например: 1. Тут название главы….. ниже через 2 отступа 1.1. Название параграфа, точка в конце не ставиться (для образца рисунок 4). Снова два пробела и приступайте к тексту первой главы. После первой главы приступайте ко второй, все аналогично нужно сделать. В конце каждой главы пишите выводы. Для наглядности в основную часть можно включить таблицы, рисунки, схемы, диаграммы.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Главы по объему должны быть равнозначными или разница 1-3 страницы, не более. Весь текст реферата Вам нужно перечитать и устранить все ошибки форматирования. После чего проверить орфографию и пунктуацию. Объем основной части реферата от 10-16 страниц.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4421428" cy="2894275"/>
            <wp:effectExtent l="0" t="0" r="0" b="1905"/>
            <wp:docPr id="1" name="Рисунок 1" descr="пример основной части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основной части реферата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26" cy="28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4. - Основная часть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6"/>
        <w:shd w:val="clear" w:color="auto" w:fill="FFFFFF"/>
        <w:jc w:val="both"/>
        <w:textAlignment w:val="baseline"/>
        <w:rPr>
          <w:caps/>
          <w:color w:val="333333"/>
        </w:rPr>
      </w:pPr>
      <w:r w:rsidRPr="00E54A73">
        <w:rPr>
          <w:caps/>
          <w:color w:val="333333"/>
        </w:rPr>
        <w:t>РЕКОМЕНДАЦИИ ПО НАПИСАНИЮ ЗАКЛЮЧЕНИЯ В РЕФЕРАТЕ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Что нужно писать в заключении. Первым делом Вы как можно больше делайте собственных выводов по изученной теме и четко ответьте на поставленные вопросы в работе. Важно не отойти от темы и подводя итоги, сделайте обзор выберите ту точку зрения которая, по-вашему, наиболее подходит к данной теме работы.</w:t>
      </w:r>
      <w:r w:rsidRPr="00E54A73">
        <w:rPr>
          <w:color w:val="333333"/>
        </w:rPr>
        <w:br/>
      </w:r>
      <w:r w:rsidRPr="00E54A73">
        <w:rPr>
          <w:color w:val="333333"/>
        </w:rPr>
        <w:lastRenderedPageBreak/>
        <w:t xml:space="preserve">Все выводы </w:t>
      </w:r>
      <w:proofErr w:type="gramStart"/>
      <w:r w:rsidRPr="00E54A73">
        <w:rPr>
          <w:color w:val="333333"/>
        </w:rPr>
        <w:t>у</w:t>
      </w:r>
      <w:proofErr w:type="gramEnd"/>
      <w:r w:rsidRPr="00E54A73">
        <w:rPr>
          <w:color w:val="333333"/>
        </w:rPr>
        <w:t xml:space="preserve"> вяжите </w:t>
      </w:r>
      <w:proofErr w:type="gramStart"/>
      <w:r w:rsidRPr="00E54A73">
        <w:rPr>
          <w:color w:val="333333"/>
        </w:rPr>
        <w:t>с</w:t>
      </w:r>
      <w:proofErr w:type="gramEnd"/>
      <w:r w:rsidRPr="00E54A73">
        <w:rPr>
          <w:color w:val="333333"/>
        </w:rPr>
        <w:t xml:space="preserve"> целью и задачами, написанными во введении реферата. Объем заключения должен быть равен объему введения или быть чуть больше.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Требования к списку литературы (библиография) в реферате.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конце реферата нужно написать список литературы. Это те источники, из которых Вы брали материал и использовали для написания реферата. Обязательно по правилам список литературы располагается в алфавитном порядке от</w:t>
      </w:r>
      <w:proofErr w:type="gramStart"/>
      <w:r w:rsidRPr="00E54A73">
        <w:rPr>
          <w:color w:val="333333"/>
        </w:rPr>
        <w:t xml:space="preserve"> А</w:t>
      </w:r>
      <w:proofErr w:type="gramEnd"/>
      <w:r w:rsidRPr="00E54A73">
        <w:rPr>
          <w:color w:val="333333"/>
        </w:rPr>
        <w:t xml:space="preserve"> до Я.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 нового листа посередине Вы пишете слово «Список литературы» отступаете два интервала и от левого края ставите цифру 1. …….. потом 2. ………. и т.д.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Количество источников от 5 до 8 штук.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Порядок расположения источников по значимости: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Конституция РФ, ФЗ, нормативно-правовые акты;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учебники, книги;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Журналы, статьи;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электронные (цифровые) ресурсы.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 xml:space="preserve">Для примера приводим пример оформления списка литературы по </w:t>
      </w:r>
      <w:proofErr w:type="spellStart"/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ГОСТу</w:t>
      </w:r>
      <w:proofErr w:type="spellEnd"/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1. Кравченко А.И. Политология: Учеб. Пособие. Для студентов </w:t>
      </w:r>
      <w:proofErr w:type="spellStart"/>
      <w:proofErr w:type="gramStart"/>
      <w:r w:rsidRPr="00E54A73">
        <w:rPr>
          <w:color w:val="333333"/>
        </w:rPr>
        <w:t>пед</w:t>
      </w:r>
      <w:proofErr w:type="spellEnd"/>
      <w:r w:rsidRPr="00E54A73">
        <w:rPr>
          <w:color w:val="333333"/>
        </w:rPr>
        <w:t>. вузов</w:t>
      </w:r>
      <w:proofErr w:type="gramEnd"/>
      <w:r w:rsidRPr="00E54A73">
        <w:rPr>
          <w:color w:val="333333"/>
        </w:rPr>
        <w:t>. - М.: Академия, 2014. – 313 с. - ISBN: 983-5944-567-67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Лавровский Н.А. Политология: Учебное пособие</w:t>
      </w:r>
      <w:proofErr w:type="gramStart"/>
      <w:r w:rsidRPr="00E54A73">
        <w:rPr>
          <w:color w:val="333333"/>
        </w:rPr>
        <w:t xml:space="preserve"> / Р</w:t>
      </w:r>
      <w:proofErr w:type="gramEnd"/>
      <w:r w:rsidRPr="00E54A73">
        <w:rPr>
          <w:color w:val="333333"/>
        </w:rPr>
        <w:t>ед. О.В. Полищук: Том</w:t>
      </w:r>
      <w:proofErr w:type="gramStart"/>
      <w:r w:rsidRPr="00E54A73">
        <w:rPr>
          <w:color w:val="333333"/>
        </w:rPr>
        <w:t>.</w:t>
      </w:r>
      <w:proofErr w:type="gramEnd"/>
      <w:r w:rsidRPr="00E54A73">
        <w:rPr>
          <w:color w:val="333333"/>
        </w:rPr>
        <w:t xml:space="preserve"> </w:t>
      </w:r>
      <w:proofErr w:type="spellStart"/>
      <w:proofErr w:type="gramStart"/>
      <w:r w:rsidRPr="00E54A73">
        <w:rPr>
          <w:color w:val="333333"/>
        </w:rPr>
        <w:t>г</w:t>
      </w:r>
      <w:proofErr w:type="gramEnd"/>
      <w:r w:rsidRPr="00E54A73">
        <w:rPr>
          <w:color w:val="333333"/>
        </w:rPr>
        <w:t>осуд</w:t>
      </w:r>
      <w:proofErr w:type="spellEnd"/>
      <w:r w:rsidRPr="00E54A73">
        <w:rPr>
          <w:color w:val="333333"/>
        </w:rPr>
        <w:t>. ун-т систем управления и радиоэлектроники (ТУСУР). Каф. МСК: ТУСУР, 2013. – 291 с. - ISBN: 981-3924-096-59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3. </w:t>
      </w:r>
      <w:proofErr w:type="spellStart"/>
      <w:r w:rsidRPr="00E54A73">
        <w:rPr>
          <w:color w:val="333333"/>
        </w:rPr>
        <w:t>Мухаев</w:t>
      </w:r>
      <w:proofErr w:type="spellEnd"/>
      <w:r w:rsidRPr="00E54A73">
        <w:rPr>
          <w:color w:val="333333"/>
        </w:rPr>
        <w:t xml:space="preserve"> Р.Т. Политология: учебник для вузов. Издание второе. - М.: «</w:t>
      </w:r>
      <w:proofErr w:type="spellStart"/>
      <w:r w:rsidRPr="00E54A73">
        <w:rPr>
          <w:color w:val="333333"/>
        </w:rPr>
        <w:t>Приор-издат</w:t>
      </w:r>
      <w:proofErr w:type="spellEnd"/>
      <w:r w:rsidRPr="00E54A73">
        <w:rPr>
          <w:color w:val="333333"/>
        </w:rPr>
        <w:t>», 2010. – 137 с. ISBN: 985-2095-385-87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4. Политология: Учеб. пособие для вузов</w:t>
      </w:r>
      <w:proofErr w:type="gramStart"/>
      <w:r w:rsidRPr="00E54A73">
        <w:rPr>
          <w:color w:val="333333"/>
        </w:rPr>
        <w:t xml:space="preserve"> / С</w:t>
      </w:r>
      <w:proofErr w:type="gramEnd"/>
      <w:r w:rsidRPr="00E54A73">
        <w:rPr>
          <w:color w:val="333333"/>
        </w:rPr>
        <w:t>ост. И отв. Редактор А.А. Радугин. - М.: Центр, 2012. – 98 с. - ISBN: 989-309-56-593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5. Политология: Учебник для вузов / В.Н. </w:t>
      </w:r>
      <w:proofErr w:type="spellStart"/>
      <w:r w:rsidRPr="00E54A73">
        <w:rPr>
          <w:color w:val="333333"/>
        </w:rPr>
        <w:t>Лавриненко</w:t>
      </w:r>
      <w:proofErr w:type="spellEnd"/>
      <w:r w:rsidRPr="00E54A73">
        <w:rPr>
          <w:color w:val="333333"/>
        </w:rPr>
        <w:t xml:space="preserve">, А.С. </w:t>
      </w:r>
      <w:proofErr w:type="spellStart"/>
      <w:r w:rsidRPr="00E54A73">
        <w:rPr>
          <w:color w:val="333333"/>
        </w:rPr>
        <w:t>Гречин</w:t>
      </w:r>
      <w:proofErr w:type="spellEnd"/>
      <w:r w:rsidRPr="00E54A73">
        <w:rPr>
          <w:color w:val="333333"/>
        </w:rPr>
        <w:t xml:space="preserve">, В.Ю. Дорошенко и др.; Под ред. проф. В.Н. </w:t>
      </w:r>
      <w:proofErr w:type="spellStart"/>
      <w:r w:rsidRPr="00E54A73">
        <w:rPr>
          <w:color w:val="333333"/>
        </w:rPr>
        <w:t>Лавриненко</w:t>
      </w:r>
      <w:proofErr w:type="spellEnd"/>
      <w:r w:rsidRPr="00E54A73">
        <w:rPr>
          <w:color w:val="333333"/>
        </w:rPr>
        <w:t>. - М.: ЮНИТИ, 2014. – 16 с. - ISBN: 984-109-483-698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6. </w:t>
      </w:r>
      <w:proofErr w:type="spellStart"/>
      <w:r w:rsidRPr="00E54A73">
        <w:rPr>
          <w:color w:val="333333"/>
        </w:rPr>
        <w:t>Унпелев</w:t>
      </w:r>
      <w:proofErr w:type="spellEnd"/>
      <w:r w:rsidRPr="00E54A73">
        <w:rPr>
          <w:color w:val="333333"/>
        </w:rPr>
        <w:t xml:space="preserve"> А. Г. Политология: власть, демократия, личность. Учебное пособие. М.: 2012. - 186 </w:t>
      </w:r>
      <w:proofErr w:type="spellStart"/>
      <w:r w:rsidRPr="00E54A73">
        <w:rPr>
          <w:color w:val="333333"/>
        </w:rPr>
        <w:t>c</w:t>
      </w:r>
      <w:proofErr w:type="spellEnd"/>
      <w:r w:rsidRPr="00E54A73">
        <w:rPr>
          <w:color w:val="333333"/>
        </w:rPr>
        <w:t>. ISBN: 931-385-104-67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7. </w:t>
      </w:r>
      <w:proofErr w:type="spellStart"/>
      <w:r w:rsidRPr="00E54A73">
        <w:rPr>
          <w:color w:val="333333"/>
        </w:rPr>
        <w:t>Чвикалов</w:t>
      </w:r>
      <w:proofErr w:type="spellEnd"/>
      <w:r w:rsidRPr="00E54A73">
        <w:rPr>
          <w:color w:val="333333"/>
        </w:rPr>
        <w:t xml:space="preserve"> И.М., Камалов Р.М. Политология: Учебное пособие для </w:t>
      </w:r>
      <w:proofErr w:type="spellStart"/>
      <w:r w:rsidRPr="00E54A73">
        <w:rPr>
          <w:color w:val="333333"/>
        </w:rPr>
        <w:t>техн</w:t>
      </w:r>
      <w:proofErr w:type="spellEnd"/>
      <w:r w:rsidRPr="00E54A73">
        <w:rPr>
          <w:color w:val="333333"/>
        </w:rPr>
        <w:t xml:space="preserve">. вузов. - Воронеж: ВГЛТА, 2015. - 275 </w:t>
      </w:r>
      <w:proofErr w:type="spellStart"/>
      <w:r w:rsidRPr="00E54A73">
        <w:rPr>
          <w:color w:val="333333"/>
        </w:rPr>
        <w:t>c</w:t>
      </w:r>
      <w:proofErr w:type="spellEnd"/>
      <w:r w:rsidRPr="00E54A73">
        <w:rPr>
          <w:color w:val="333333"/>
        </w:rPr>
        <w:t>. ISBN: 974-239-489-56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Печатается реферат на обычных стандартных листах А</w:t>
      </w:r>
      <w:proofErr w:type="gramStart"/>
      <w:r w:rsidRPr="00E54A73">
        <w:rPr>
          <w:color w:val="333333"/>
        </w:rPr>
        <w:t>4</w:t>
      </w:r>
      <w:proofErr w:type="gramEnd"/>
      <w:r w:rsidRPr="00E54A73">
        <w:rPr>
          <w:color w:val="333333"/>
        </w:rPr>
        <w:t xml:space="preserve">. Обратите внимание на то, что печатать нужно только на одной стороне бумаги. Когда реферат напечатан, просмотрите его, что бы всё </w:t>
      </w:r>
      <w:proofErr w:type="gramStart"/>
      <w:r w:rsidRPr="00E54A73">
        <w:rPr>
          <w:color w:val="333333"/>
        </w:rPr>
        <w:t>было по порядку и можете</w:t>
      </w:r>
      <w:proofErr w:type="gramEnd"/>
      <w:r w:rsidRPr="00E54A73">
        <w:rPr>
          <w:color w:val="333333"/>
        </w:rPr>
        <w:t xml:space="preserve"> пробивать дырки и сшивать в заранее купленную папку.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презентацией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выполнения выделяют такие типы презентаций: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Слайдовые. Классический вариант, который используется на больших конференциях.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Настольные. Это распечатка на листах А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, которая раздается всем участникам. Подходит для камерного выступления. Например, для защиты дипломной работы.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Видеоролики. Таких презентаций очень много в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Интерактивные. Выполняются через программу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Flash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пользователь может на сайте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переключать слайды самостоятельно.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Правильная структура презентации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Все выступления ораторов и презентации строятся по единому плану: вступление, основная часть, кульминация и заключение.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Задача вступления – подогреть аудиторию, заинтересовать ее темой. Для начала нужно наладить контакт, для чего отлично подойдут разнообразные комплименты, шутки. Чтобы </w:t>
      </w:r>
      <w:r w:rsidRPr="00397E0B">
        <w:rPr>
          <w:rFonts w:ascii="Times New Roman" w:eastAsia="Times New Roman" w:hAnsi="Times New Roman" w:cs="Times New Roman"/>
          <w:sz w:val="24"/>
          <w:szCs w:val="24"/>
        </w:rPr>
        <w:lastRenderedPageBreak/>
        <w:t>поднять интерес слушателей, можно рассказать о каком-то практическом опыте, реальных событиях применения знаний.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Основная часть – цепочка рассуждений с аргументами, которые доказывают ваш изначальный тезис. Например, что товар решает проблему или что научный вывод верен. Он строится из нескольких этапов: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Тезис – краткая формулировка того, что нужно доказать.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Доказательство: аргумент 1, аргумент 2 и так далее.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Выводы по тезису.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презентации может быть так, что нужно доказывать не один, а целый ряд тезисов, которые в свою очередь будут доказывать другой тезис более высокого уровня.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Например, необходимо доказать, что некая компания «N» самая лучшая. Для того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чтобы это сделать, нужно сначала обосновать, что фирма действительно надежная, профессиональная с продуктом отличного качества и низкими ценами. После чего подвести к тому, что эти качества и являются доказательством главного тезиса – первенства организации на рынке.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Кульминация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кульминации – сделать главное предложение аудитории. Если презентация является продающей, то необходимо подтолкнуть слушателей к покупке, сделке, сотрудничеству. Если презентация является информационной, то нужно указать, какие действия должны следовать из вывода доклада.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заключения – напомнить слушателям всю предшествующую логику повествования, еще раз подтолкнуть ее к действию, подвести итоги. Здесь не нужно пытаться пересказать повторно выступление. Необходимо сделать все максимально кратко, в нескольких предложениях.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 презентации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название учебного заведения, где работает автор проекта и его должность.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7E0B">
        <w:rPr>
          <w:rFonts w:ascii="Times New Roman" w:hAnsi="Times New Roman" w:cs="Times New Roman"/>
          <w:sz w:val="24"/>
          <w:szCs w:val="24"/>
        </w:rPr>
        <w:t>Дизайн-эргономические</w:t>
      </w:r>
      <w:proofErr w:type="spellEnd"/>
      <w:proofErr w:type="gramEnd"/>
      <w:r w:rsidRPr="00397E0B">
        <w:rPr>
          <w:rFonts w:ascii="Times New Roman" w:hAnsi="Times New Roman" w:cs="Times New Roman"/>
          <w:sz w:val="24"/>
          <w:szCs w:val="24"/>
        </w:rPr>
        <w:t xml:space="preserve"> требования: сочетаемость цветов, ограниченное количество объектов на слайде, цвет текста.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E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7E0B">
        <w:rPr>
          <w:rFonts w:ascii="Times New Roman" w:hAnsi="Times New Roman" w:cs="Times New Roman"/>
          <w:sz w:val="24"/>
          <w:szCs w:val="24"/>
        </w:rPr>
        <w:t xml:space="preserve">оследними слайдами урока-презентации должны быть глоссарий и список литературы. </w:t>
      </w:r>
    </w:p>
    <w:p w:rsidR="00E54A73" w:rsidRPr="00397E0B" w:rsidRDefault="00E54A73" w:rsidP="00E54A73">
      <w:pPr>
        <w:pStyle w:val="2"/>
        <w:spacing w:before="0"/>
        <w:ind w:firstLine="709"/>
        <w:jc w:val="both"/>
        <w:rPr>
          <w:sz w:val="24"/>
          <w:szCs w:val="24"/>
        </w:rPr>
      </w:pPr>
      <w:r w:rsidRPr="00397E0B">
        <w:rPr>
          <w:sz w:val="24"/>
          <w:szCs w:val="24"/>
        </w:rPr>
        <w:t>Практические рекомендации по созданию презентаций</w:t>
      </w:r>
    </w:p>
    <w:p w:rsidR="00E54A73" w:rsidRPr="00397E0B" w:rsidRDefault="00E54A73" w:rsidP="00E54A73">
      <w:pPr>
        <w:pStyle w:val="af2"/>
        <w:spacing w:before="0" w:beforeAutospacing="0" w:after="0" w:afterAutospacing="0"/>
        <w:ind w:firstLine="709"/>
        <w:jc w:val="both"/>
      </w:pPr>
      <w:r w:rsidRPr="00397E0B">
        <w:t>Создание презентации состоит из трех этапов: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1. Определение целей.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2. Сбор информации об аудитории.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3. Определение основной идеи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4. Подбор дополнительной информации.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5. Планирование выступления.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6. Создание структуры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7. Проверка логики подачи материала.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8. Подготовка заключения.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lastRenderedPageBreak/>
        <w:t xml:space="preserve">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Репетиция презентации – это проверка и отладка созданной презентации.</w:t>
      </w:r>
    </w:p>
    <w:p w:rsidR="00E54A73" w:rsidRPr="00397E0B" w:rsidRDefault="00E54A73" w:rsidP="00E54A73">
      <w:pPr>
        <w:pStyle w:val="3"/>
        <w:spacing w:before="0"/>
        <w:jc w:val="center"/>
        <w:rPr>
          <w:sz w:val="24"/>
          <w:szCs w:val="24"/>
        </w:rPr>
      </w:pPr>
      <w:r w:rsidRPr="00397E0B">
        <w:rPr>
          <w:sz w:val="24"/>
          <w:szCs w:val="24"/>
        </w:rPr>
        <w:t>Требования к оформлению презентаций</w:t>
      </w:r>
    </w:p>
    <w:p w:rsidR="00E54A73" w:rsidRPr="00397E0B" w:rsidRDefault="00E54A73" w:rsidP="00E54A73">
      <w:pPr>
        <w:pStyle w:val="af2"/>
        <w:ind w:firstLine="709"/>
        <w:jc w:val="both"/>
      </w:pPr>
      <w:r w:rsidRPr="00397E0B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E54A73" w:rsidRPr="00397E0B" w:rsidRDefault="00E54A73" w:rsidP="00E54A73">
      <w:pPr>
        <w:pStyle w:val="af2"/>
        <w:spacing w:line="360" w:lineRule="auto"/>
        <w:ind w:firstLine="709"/>
        <w:jc w:val="both"/>
      </w:pPr>
      <w:r w:rsidRPr="00397E0B">
        <w:rPr>
          <w:b/>
        </w:rPr>
        <w:t>Оформление слайдов: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652"/>
      </w:tblGrid>
      <w:tr w:rsidR="00E54A73" w:rsidRPr="00397E0B" w:rsidTr="00A3485D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3485D">
            <w:pPr>
              <w:pStyle w:val="af2"/>
              <w:spacing w:line="360" w:lineRule="auto"/>
            </w:pPr>
            <w:r w:rsidRPr="00397E0B">
              <w:rPr>
                <w:b/>
              </w:rPr>
              <w:t>Стиль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Соблюдайте единый стиль оформления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Избегайте стилей, которые будут отвлекать от самой презентации.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54A73" w:rsidRPr="00397E0B" w:rsidTr="00A3485D">
        <w:trPr>
          <w:trHeight w:val="4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3485D">
            <w:pPr>
              <w:pStyle w:val="af2"/>
              <w:spacing w:line="360" w:lineRule="auto"/>
            </w:pPr>
            <w:r w:rsidRPr="00397E0B">
              <w:rPr>
                <w:b/>
              </w:rPr>
              <w:t>Фон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Для фона предпочтительны холодные тона </w:t>
            </w:r>
          </w:p>
        </w:tc>
      </w:tr>
      <w:tr w:rsidR="00E54A73" w:rsidRPr="00397E0B" w:rsidTr="00A3485D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3485D">
            <w:pPr>
              <w:pStyle w:val="af2"/>
              <w:spacing w:line="360" w:lineRule="auto"/>
            </w:pPr>
            <w:r w:rsidRPr="00397E0B">
              <w:rPr>
                <w:b/>
              </w:rPr>
              <w:t>Использование цвета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фона и текста используйте контрастные цвета.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Обратите внимание на цвет гиперссылок (до и после использования)</w:t>
            </w:r>
          </w:p>
        </w:tc>
      </w:tr>
      <w:tr w:rsidR="00E54A73" w:rsidRPr="00397E0B" w:rsidTr="00A3485D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3485D">
            <w:pPr>
              <w:pStyle w:val="af2"/>
              <w:widowControl w:val="0"/>
              <w:spacing w:line="360" w:lineRule="auto"/>
            </w:pPr>
            <w:r w:rsidRPr="00397E0B">
              <w:rPr>
                <w:b/>
              </w:rPr>
              <w:t>Анимационные эффекты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возможности компьютерной анимации для представления информации на слайде.</w:t>
            </w:r>
          </w:p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54A73" w:rsidRPr="00397E0B" w:rsidRDefault="00E54A73" w:rsidP="00E54A73">
      <w:pPr>
        <w:pStyle w:val="af2"/>
        <w:spacing w:before="240" w:beforeAutospacing="0" w:line="360" w:lineRule="auto"/>
        <w:jc w:val="both"/>
        <w:rPr>
          <w:b/>
        </w:rPr>
      </w:pPr>
    </w:p>
    <w:p w:rsidR="00E54A73" w:rsidRPr="00397E0B" w:rsidRDefault="00E54A73" w:rsidP="00E54A73">
      <w:pPr>
        <w:pStyle w:val="af2"/>
        <w:spacing w:before="240" w:beforeAutospacing="0" w:line="360" w:lineRule="auto"/>
        <w:jc w:val="both"/>
      </w:pPr>
      <w:r w:rsidRPr="00397E0B">
        <w:rPr>
          <w:b/>
        </w:rPr>
        <w:t>Представление информации: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794"/>
      </w:tblGrid>
      <w:tr w:rsidR="00E54A73" w:rsidRPr="00397E0B" w:rsidTr="00A3485D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3485D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Содержание информации</w:t>
            </w:r>
          </w:p>
          <w:p w:rsidR="00E54A73" w:rsidRPr="00397E0B" w:rsidRDefault="00E54A73" w:rsidP="00A3485D">
            <w:pPr>
              <w:pStyle w:val="af2"/>
              <w:spacing w:before="0" w:beforeAutospacing="0" w:after="0" w:afterAutospacing="0" w:line="360" w:lineRule="auto"/>
            </w:pPr>
            <w:r w:rsidRPr="00397E0B"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короткие слова и предложения.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Минимизируйте количество предлогов, наречий, </w:t>
            </w:r>
            <w:r w:rsidRPr="00397E0B">
              <w:lastRenderedPageBreak/>
              <w:t>прилагательных.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Заголовки должны привлекать внимание аудитории.</w:t>
            </w:r>
          </w:p>
        </w:tc>
      </w:tr>
      <w:tr w:rsidR="00E54A73" w:rsidRPr="00397E0B" w:rsidTr="00A3485D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3485D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lastRenderedPageBreak/>
              <w:t>Расположение информации на странице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Предпочтительно горизонтальное расположение информации.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Наиболее важная информация должна располагаться в центре экрана.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Если на слайде располагается картинка, надпись должна располагаться под ней.</w:t>
            </w:r>
          </w:p>
        </w:tc>
      </w:tr>
      <w:tr w:rsidR="00E54A73" w:rsidRPr="00397E0B" w:rsidTr="00A3485D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3485D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Шрифты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заголовков – не менее 24.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информации не менее 18.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Шрифты без засечек легче читать с большого расстояния.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смешивать разные типы шрифтов в одной презентации.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выделения информации следует использовать жирный шрифт, курсив или подчеркивание.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Нельзя злоупотреблять прописными буквами (они читаются хуже </w:t>
            </w:r>
            <w:proofErr w:type="gramStart"/>
            <w:r w:rsidRPr="00397E0B">
              <w:t>строчных</w:t>
            </w:r>
            <w:proofErr w:type="gramEnd"/>
            <w:r w:rsidRPr="00397E0B">
              <w:t>).</w:t>
            </w:r>
          </w:p>
        </w:tc>
      </w:tr>
      <w:tr w:rsidR="00E54A73" w:rsidRPr="00397E0B" w:rsidTr="00A3485D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3485D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Способы выделения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Следует использовать:</w:t>
            </w:r>
          </w:p>
          <w:p w:rsidR="00E54A73" w:rsidRPr="00397E0B" w:rsidRDefault="00E54A73" w:rsidP="00A3485D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proofErr w:type="spellStart"/>
            <w:r w:rsidRPr="00397E0B">
              <w:rPr>
                <w:rFonts w:eastAsia="Courier New"/>
              </w:rPr>
              <w:t>o</w:t>
            </w:r>
            <w:proofErr w:type="spellEnd"/>
            <w:r w:rsidRPr="00397E0B">
              <w:rPr>
                <w:rFonts w:eastAsia="Courier New"/>
              </w:rPr>
              <w:t xml:space="preserve">        </w:t>
            </w:r>
            <w:r w:rsidRPr="00397E0B">
              <w:t>рамки; границы, заливку;</w:t>
            </w:r>
          </w:p>
          <w:p w:rsidR="00E54A73" w:rsidRPr="00397E0B" w:rsidRDefault="00E54A73" w:rsidP="00A3485D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proofErr w:type="spellStart"/>
            <w:r w:rsidRPr="00397E0B">
              <w:rPr>
                <w:rFonts w:eastAsia="Courier New"/>
              </w:rPr>
              <w:t>o</w:t>
            </w:r>
            <w:proofErr w:type="spellEnd"/>
            <w:r w:rsidRPr="00397E0B">
              <w:rPr>
                <w:rFonts w:eastAsia="Courier New"/>
              </w:rPr>
              <w:t xml:space="preserve">        </w:t>
            </w:r>
            <w:r w:rsidRPr="00397E0B">
              <w:t>штриховку, стрелки;</w:t>
            </w:r>
          </w:p>
          <w:p w:rsidR="00E54A73" w:rsidRPr="00397E0B" w:rsidRDefault="00E54A73" w:rsidP="00A3485D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proofErr w:type="spellStart"/>
            <w:r w:rsidRPr="00397E0B">
              <w:rPr>
                <w:rFonts w:eastAsia="Courier New"/>
              </w:rPr>
              <w:t>o</w:t>
            </w:r>
            <w:proofErr w:type="spellEnd"/>
            <w:r w:rsidRPr="00397E0B">
              <w:rPr>
                <w:rFonts w:eastAsia="Courier New"/>
              </w:rPr>
              <w:t xml:space="preserve">        </w:t>
            </w:r>
            <w:r w:rsidRPr="00397E0B">
              <w:t xml:space="preserve">рисунки, диаграммы, схемы для иллюстрации наиболее важных фактов. </w:t>
            </w:r>
          </w:p>
        </w:tc>
      </w:tr>
      <w:tr w:rsidR="00E54A73" w:rsidRPr="00397E0B" w:rsidTr="00A3485D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3485D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Объем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54A73" w:rsidRPr="00397E0B" w:rsidTr="00A3485D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3485D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Виды слайдов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обеспечения разнообразия следует использовать разные виды слайдов: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текстом;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диаграммами.</w:t>
            </w:r>
          </w:p>
        </w:tc>
      </w:tr>
    </w:tbl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Программы для составления презентаций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Самыми распространенными для создания электронных презентаций являются такие программы: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Наиболее популярное приложение. Имеется большой набор инструментов. Поддерживается анимация, видеоролики и аудио. Можно подготовить презентацию к печати в типографии. Существует возможность скачивания файлов из интернета. Программа отлично работает на смартфонах. Полностью бесплатна и русифицирована.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ПромоШОУ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Позволяет делать видеоролики и презентации с анимационными эффектами. Программа создана целиком на русском языке. Позволяет работать в 3D формате. С ее помощью можно редактировать аудио и видео. Готовую презентацию можно экспортировать на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Kingsoft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Позволяет применять в презентации вид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ео и ау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дио. Простое управление. Можно конвертировать результат в формат PDF. Единственный серьезный недостаток – отсутствие русскоязычной версии.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Impress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Позволяет создавать графики, таблицы, рисунки и другие графические объекты. Также можно добавлять разнообразную анимацию, аудио. Приложение переведено на русский язык. Встроенная проверка правописания.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ProShow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Producer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Имеет множество встроенных шаблонов и разнообразных эффектов. В наличии 20 шаблонов для мультимедиа, 150 способов переходов для слайдов, несколько десятков макетов для создания анимации. Можно делать видео из картинок.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Гугл-презентации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С помощью программы можно создавать презентации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Это позволяет получать доступ к ним с любого устройства. Имеется несколько шаблонных тем. Приложение бесплатное, работает даже со смартфона.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С помощью программы можно делать визитки, обложки и раздаточные материалы. Но у приложения есть два недостатка – оно платное и есть только латинские шрифты.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Sway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Программа с помощью, которой можно создать презентацию и сразу же опубликовать ее на сайте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sway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Приложение отличается шаблонностью, макеты в нем довольно слабо поддаются корректировке. Это ограничивает дизайн, но ускоряет процесс создания презентации.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Piktochart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В комплекте имеется всего 10 шаблонов для презентаций, но зато есть множество инструментов для редактирования. В платной версии можно экспортировать результат в формат PDF. В программе можно создавать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инфографику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и анимацию. 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Prezi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.. Программа предоставляет широкие возможности, но нет русскоязычного варианта. Бесплатный вариант ограничен по возможностям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Default="00E54A73" w:rsidP="00E54A7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5C4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E54A73" w:rsidRDefault="00E54A73" w:rsidP="00E5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Подготовится к устному </w:t>
      </w:r>
      <w:r w:rsidR="008935C4">
        <w:rPr>
          <w:rFonts w:ascii="Times New Roman" w:hAnsi="Times New Roman" w:cs="Times New Roman"/>
          <w:sz w:val="24"/>
          <w:szCs w:val="24"/>
        </w:rPr>
        <w:t>зачету</w:t>
      </w:r>
      <w:r>
        <w:rPr>
          <w:rFonts w:ascii="Times New Roman" w:hAnsi="Times New Roman" w:cs="Times New Roman"/>
          <w:sz w:val="24"/>
          <w:szCs w:val="24"/>
        </w:rPr>
        <w:t>, дать ответы на воп</w:t>
      </w:r>
      <w:r w:rsidR="008935C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осы  по билетам.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учебного материала для экзаменационных билетов на базовом и профильном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мировой художественной культуре осуществлялся в соответствии с обязательным минимумом содержания основных образовательных программ стандартов.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экзаменационных билетов для проведения итоговой аттестации по предмету на базовом уровне включает 25 билетов по 3 вопроса в каждом и учитывает объем изучаемого материала по мировой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культуре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Примерное время, отводимое на подготовку к ответу, может варьироваться от 20 до 30 минут.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содержательном уровне составлены с учетом того,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продемонстрировать высокую степень ориентации в изученном материале по следующим позициям: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понимание вопросов экзаменационных билетов и соответствие содержания ответов поставленным проблемам;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2)  аргументированность суждений, убедительность доказательств и обоснованность выводов;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умение анализировать, сопоставлять, сравнивать культурные явления разных эпох и конкретные шедевры;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использование необходимых искусствоведческих терминов и понятий;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композиционная стройность ответов;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ясность и точность изложения, речевая грамотность.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на все вопросы билета и его ответ соответствует обозначенным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отвечает на два из трех предложенных вопросов, лишь обозначив основные позиции на третий вопрос,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ответит на один из трех предложенных вопросов, лишь обозначив основные позиции на два вопроса,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оговориться, что предложения по оцениванию знаний выпускника не должны рассматриваться как жесткий шаблон. 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нетривиально.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Студенту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продемонстрировать наличие своей точки зрения и, если она не совпадает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общепринятой,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отстаивать.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Высшего уровня оценки заслуживает демонстрация личной модели культурного развития на путях духовного и гражданского становления личности, ее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выпускника давать критическую оценку «внушающей силе искусства», широко используемой в массовой культуре, рекламе, СМИ. Наиболее ценным представляется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ее уникальность и неповторимость.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БАЗОВЫЙ УРОВЕНЬ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Функция мифов в культуре первобытных народов.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 . К.С. Станиславск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В.И. Немирович-Данченко.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Главные течения модернизма в живописи XX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готические храмы,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архитектуре и музыке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Специфика русской академической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Леонардо да Винчи.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крестово-купольны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храм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lastRenderedPageBreak/>
        <w:t>Билет № 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1..Градостроительство как вид искусства в Древнем Риме.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Постимпрессионизм (В. Ван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3..Культура Древнего Египта (обряд, канон, магия)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1..Архитектурные образы в комплексе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Стонхенджа</w:t>
      </w:r>
      <w:proofErr w:type="spell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французского классицизма (Версаль).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Сопоставьте характерные черты стиля модерн в западноевропейской и русской архитектуре.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1..Стилистические особенности творчества П. Пикассо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2..Импрессионизм в живописи, скульптуре, музыке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Дайте характеристику новым для эпохи барокко музыкальным жанрам.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8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Рублев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айдите сходные черты в литературе, музыке, живописи романтизма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3.Култура Древней Индии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Китая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 пирамид и храмов – отражение идеи Вечной жизни в культуре Древнего Египта.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 xml:space="preserve">Художественная культура Западной Европы 17 века. 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10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Художественная культура Западной Европы 17 века. Стиль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2. Эпоха Просвещения в культуре Западной Европы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11</w:t>
      </w:r>
    </w:p>
    <w:p w:rsidR="00E54A73" w:rsidRPr="001835A8" w:rsidRDefault="00E54A73" w:rsidP="00E54A73">
      <w:pPr>
        <w:pStyle w:val="23"/>
        <w:spacing w:after="0" w:line="240" w:lineRule="auto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Индии и Китая в период Средневековья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Художественная культура Западной Европы 17 века. Классицизм.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Исторический сюжет в русской реалистической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Эпоха Просвещения в культуре Западной Европы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Мифологические, идеологические, эстетические принципы греческой классики в рельефах и скульптуре.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Романтизм в литературе, живописи, музыке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835A8">
        <w:rPr>
          <w:rFonts w:ascii="Times New Roman" w:hAnsi="Times New Roman" w:cs="Times New Roman"/>
          <w:sz w:val="24"/>
          <w:szCs w:val="24"/>
        </w:rPr>
        <w:t>узыка в культуре 18 века.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14</w:t>
      </w:r>
    </w:p>
    <w:p w:rsidR="00E54A73" w:rsidRPr="001835A8" w:rsidRDefault="00E54A73" w:rsidP="00E54A73">
      <w:pPr>
        <w:pStyle w:val="33"/>
        <w:spacing w:after="0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Западной Европы конца 19 – начала 20 веков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Рафаэля.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Изобразительное искусство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Музыка XX в. (С.С. Прокофьев, Д.Д. Шостакович, А.Г.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Шнитке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Культура Запада после 2-ой мировой войны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Проблемы и перспективы современной культуры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танец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Микеланджело.</w:t>
      </w:r>
    </w:p>
    <w:p w:rsidR="00E54A73" w:rsidRPr="001835A8" w:rsidRDefault="00E54A73" w:rsidP="00E5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Субкультуры 21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Византии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Яркие представители музыкальных стилей эпохи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кинематографа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18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Рим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4A73" w:rsidRPr="001835A8" w:rsidRDefault="00E54A73" w:rsidP="00E54A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Культура США в 1-ой половине 20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композиторов Могучей кучки.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архитектурные и декоративные элементы, общие для соборов владимиро-суздальского и раннемосковского зодчества.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20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Древней Греции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П.И. Чайковского в истории русской и мировой художественной культуры.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Постмодернизм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Художественные средства в украшении храмов Древней Руси.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И.С. Баха.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Эстетика классицизма в музыке, Л.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Бетховена.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Ренессанс в Англии: драматургия У. Шекспира.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В чем прослеживается связь между архитектурой, скульптурой и живописью барокко?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Сюрреализм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Романтизм в живописи (Ф. Гойя).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Найдите общие черты в архитектурных ансамблях и живописи классицизма XVII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как образ мира.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Й. Гайдна.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Геометрический орнамент неолита как свидетельство упорядочения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В.А. Моцарта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Символизм в литературе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5A1E" w:rsidRDefault="00E55A1E"/>
    <w:sectPr w:rsidR="00E55A1E" w:rsidSect="00A83633">
      <w:footerReference w:type="default" r:id="rId68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7F3" w:rsidRDefault="008537F3">
      <w:pPr>
        <w:spacing w:after="0" w:line="240" w:lineRule="auto"/>
      </w:pPr>
      <w:r>
        <w:separator/>
      </w:r>
    </w:p>
  </w:endnote>
  <w:endnote w:type="continuationSeparator" w:id="0">
    <w:p w:rsidR="008537F3" w:rsidRDefault="0085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5D" w:rsidRDefault="00934AD2" w:rsidP="00A83633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A3485D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A3485D">
      <w:rPr>
        <w:rStyle w:val="af8"/>
        <w:noProof/>
      </w:rPr>
      <w:t>6</w:t>
    </w:r>
    <w:r>
      <w:rPr>
        <w:rStyle w:val="af8"/>
      </w:rPr>
      <w:fldChar w:fldCharType="end"/>
    </w:r>
  </w:p>
  <w:p w:rsidR="00A3485D" w:rsidRDefault="00A3485D" w:rsidP="00A8363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5316"/>
      <w:docPartObj>
        <w:docPartGallery w:val="Page Numbers (Bottom of Page)"/>
        <w:docPartUnique/>
      </w:docPartObj>
    </w:sdtPr>
    <w:sdtContent>
      <w:p w:rsidR="00A3485D" w:rsidRDefault="00934AD2" w:rsidP="00A83633">
        <w:pPr>
          <w:pStyle w:val="a8"/>
        </w:pPr>
        <w:fldSimple w:instr=" PAGE   \* MERGEFORMAT ">
          <w:r w:rsidR="0045701A">
            <w:rPr>
              <w:noProof/>
            </w:rPr>
            <w:t>3</w:t>
          </w:r>
        </w:fldSimple>
      </w:p>
    </w:sdtContent>
  </w:sdt>
  <w:p w:rsidR="00A3485D" w:rsidRDefault="00A3485D" w:rsidP="00A83633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5D" w:rsidRPr="002A674A" w:rsidRDefault="00934AD2" w:rsidP="00A83633">
    <w:pPr>
      <w:pStyle w:val="a8"/>
      <w:jc w:val="right"/>
    </w:pPr>
    <w:fldSimple w:instr=" PAGE   \* MERGEFORMAT ">
      <w:r w:rsidR="0045701A">
        <w:rPr>
          <w:noProof/>
        </w:rPr>
        <w:t>36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7F3" w:rsidRDefault="008537F3">
      <w:pPr>
        <w:spacing w:after="0" w:line="240" w:lineRule="auto"/>
      </w:pPr>
      <w:r>
        <w:separator/>
      </w:r>
    </w:p>
  </w:footnote>
  <w:footnote w:type="continuationSeparator" w:id="0">
    <w:p w:rsidR="008537F3" w:rsidRDefault="0085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7777E20"/>
    <w:multiLevelType w:val="hybridMultilevel"/>
    <w:tmpl w:val="A684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B00AC"/>
    <w:multiLevelType w:val="multilevel"/>
    <w:tmpl w:val="E83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>
    <w:nsid w:val="285D263E"/>
    <w:multiLevelType w:val="multilevel"/>
    <w:tmpl w:val="C17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463FE"/>
    <w:multiLevelType w:val="multilevel"/>
    <w:tmpl w:val="BF5E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4">
    <w:nsid w:val="38C34B37"/>
    <w:multiLevelType w:val="hybridMultilevel"/>
    <w:tmpl w:val="EE5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8">
    <w:nsid w:val="59670468"/>
    <w:multiLevelType w:val="hybridMultilevel"/>
    <w:tmpl w:val="A458578E"/>
    <w:lvl w:ilvl="0" w:tplc="247E4A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7C7111"/>
    <w:multiLevelType w:val="multilevel"/>
    <w:tmpl w:val="D22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</w:num>
  <w:num w:numId="13">
    <w:abstractNumId w:val="13"/>
  </w:num>
  <w:num w:numId="1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22"/>
  </w:num>
  <w:num w:numId="17">
    <w:abstractNumId w:val="6"/>
  </w:num>
  <w:num w:numId="18">
    <w:abstractNumId w:val="4"/>
  </w:num>
  <w:num w:numId="19">
    <w:abstractNumId w:val="19"/>
  </w:num>
  <w:num w:numId="20">
    <w:abstractNumId w:val="1"/>
  </w:num>
  <w:num w:numId="21">
    <w:abstractNumId w:val="14"/>
  </w:num>
  <w:num w:numId="22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8D6"/>
    <w:rsid w:val="0006550C"/>
    <w:rsid w:val="000E6F83"/>
    <w:rsid w:val="00105A3A"/>
    <w:rsid w:val="00186FDA"/>
    <w:rsid w:val="001C122D"/>
    <w:rsid w:val="00397E0B"/>
    <w:rsid w:val="003C4ABE"/>
    <w:rsid w:val="00420C96"/>
    <w:rsid w:val="0042691A"/>
    <w:rsid w:val="00445455"/>
    <w:rsid w:val="0045701A"/>
    <w:rsid w:val="004605F3"/>
    <w:rsid w:val="005872D5"/>
    <w:rsid w:val="005B7610"/>
    <w:rsid w:val="005E16B2"/>
    <w:rsid w:val="0062764A"/>
    <w:rsid w:val="00642D43"/>
    <w:rsid w:val="00704623"/>
    <w:rsid w:val="007A36D8"/>
    <w:rsid w:val="007C00EA"/>
    <w:rsid w:val="00837435"/>
    <w:rsid w:val="008537F3"/>
    <w:rsid w:val="0085635C"/>
    <w:rsid w:val="0087603C"/>
    <w:rsid w:val="008935C4"/>
    <w:rsid w:val="00934AD2"/>
    <w:rsid w:val="00A00169"/>
    <w:rsid w:val="00A3485D"/>
    <w:rsid w:val="00A438D6"/>
    <w:rsid w:val="00A5238D"/>
    <w:rsid w:val="00A83633"/>
    <w:rsid w:val="00AC169E"/>
    <w:rsid w:val="00B42507"/>
    <w:rsid w:val="00B93F12"/>
    <w:rsid w:val="00BC5AD9"/>
    <w:rsid w:val="00C33DCE"/>
    <w:rsid w:val="00C94540"/>
    <w:rsid w:val="00D34B66"/>
    <w:rsid w:val="00DD38D9"/>
    <w:rsid w:val="00E54A73"/>
    <w:rsid w:val="00E55A1E"/>
    <w:rsid w:val="00E9200F"/>
    <w:rsid w:val="00EC0F6F"/>
    <w:rsid w:val="00EE3E01"/>
    <w:rsid w:val="00F51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236">
                  <w:marLeft w:val="0"/>
                  <w:marRight w:val="0"/>
                  <w:marTop w:val="0"/>
                  <w:marBottom w:val="0"/>
                  <w:divBdr>
                    <w:top w:val="single" w:sz="12" w:space="0" w:color="0EB583"/>
                    <w:left w:val="single" w:sz="12" w:space="0" w:color="0EB583"/>
                    <w:bottom w:val="single" w:sz="12" w:space="0" w:color="0EB583"/>
                    <w:right w:val="single" w:sz="12" w:space="0" w:color="0EB58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8%D1%82%D0%B0%D0%BB%D1%8C%D1%8F%D0%BD%D1%81%D0%BA%D0%B8%D0%B9_%D1%8F%D0%B7%D1%8B%D0%BA" TargetMode="External"/><Relationship Id="rId18" Type="http://schemas.openxmlformats.org/officeDocument/2006/relationships/hyperlink" Target="http://ru.wikipedia.org/wiki/%D0%9F%D0%BE%D1%80%D1%82%D1%80%D0%B5%D1%82" TargetMode="External"/><Relationship Id="rId26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9" Type="http://schemas.openxmlformats.org/officeDocument/2006/relationships/hyperlink" Target="http://ru.wikipedia.org/wiki/%D0%AD%D0%BB%D0%BB%D0%B8%D0%BD%D0%B8%D0%B7%D0%BC" TargetMode="External"/><Relationship Id="rId21" Type="http://schemas.openxmlformats.org/officeDocument/2006/relationships/hyperlink" Target="http://ru.wikipedia.org/wiki/%D0%A4%D0%BB%D0%BE%D1%80%D0%B5%D0%BD%D1%86%D0%B8%D1%8F" TargetMode="External"/><Relationship Id="rId34" Type="http://schemas.openxmlformats.org/officeDocument/2006/relationships/hyperlink" Target="http://ru.wikipedia.org/wiki/%D0%A0%D0%B0%D1%84%D0%B0%D1%8D%D0%BB%D1%8C" TargetMode="External"/><Relationship Id="rId42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47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0" Type="http://schemas.openxmlformats.org/officeDocument/2006/relationships/hyperlink" Target="http://ru.wikipedia.org/wiki/%D0%93%D0%BE%D1%80%D0%BE%D0%B4" TargetMode="External"/><Relationship Id="rId55" Type="http://schemas.openxmlformats.org/officeDocument/2006/relationships/hyperlink" Target="http://ru.wikipedia.org/wiki/%D0%9C%D0%BE%D0%BB%D1%8C%D0%B5%D1%80" TargetMode="External"/><Relationship Id="rId63" Type="http://schemas.openxmlformats.org/officeDocument/2006/relationships/hyperlink" Target="http://sga46.ru/referaty-na-zakaz" TargetMode="External"/><Relationship Id="rId68" Type="http://schemas.openxmlformats.org/officeDocument/2006/relationships/footer" Target="footer3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0%D1%80%D0%B8%D0%B6" TargetMode="External"/><Relationship Id="rId29" Type="http://schemas.openxmlformats.org/officeDocument/2006/relationships/hyperlink" Target="http://ru.wikipedia.org/wiki/XVI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lt-mira.ru/" TargetMode="External"/><Relationship Id="rId24" Type="http://schemas.openxmlformats.org/officeDocument/2006/relationships/hyperlink" Target="http://ru.wikipedia.org/wiki/%D0%A4%D1%80%D0%B0%D0%BD%D1%86%D1%83%D0%B7%D1%81%D0%BA%D0%B8%D0%B9_%D1%8F%D0%B7%D1%8B%D0%BA" TargetMode="External"/><Relationship Id="rId32" Type="http://schemas.openxmlformats.org/officeDocument/2006/relationships/hyperlink" Target="http://ru.wikipedia.org/wiki/%D0%A1%D1%80%D0%B5%D0%B4%D0%BD%D0%B8%D0%B5_%D0%B2%D0%B5%D0%BA%D0%B0" TargetMode="External"/><Relationship Id="rId37" Type="http://schemas.openxmlformats.org/officeDocument/2006/relationships/hyperlink" Target="http://ru.wikipedia.org/wiki/%D0%9F%D0%B8%D0%B3%D0%B0%D0%BB%D1%8C,_%D0%96%D0%B0%D0%BD-%D0%91%D0%B0%D1%82%D0%B8%D1%81%D1%82" TargetMode="External"/><Relationship Id="rId40" Type="http://schemas.openxmlformats.org/officeDocument/2006/relationships/hyperlink" Target="http://ru.wikipedia.org/wiki/%D0%9F%D1%80%D0%B0%D0%BA%D1%81%D0%B8%D1%82%D0%B5%D0%BB%D1%8C" TargetMode="External"/><Relationship Id="rId45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3" Type="http://schemas.openxmlformats.org/officeDocument/2006/relationships/hyperlink" Target="http://ru.wikipedia.org/wiki/%D0%A0%D0%B0%D1%81%D0%B8%D0%BD" TargetMode="External"/><Relationship Id="rId58" Type="http://schemas.openxmlformats.org/officeDocument/2006/relationships/hyperlink" Target="http://ru.wikipedia.org/wiki/1820_%D0%B3%D0%BE%D0%B4" TargetMode="External"/><Relationship Id="rId66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B%D1%83%D0%B2%D1%80" TargetMode="External"/><Relationship Id="rId23" Type="http://schemas.openxmlformats.org/officeDocument/2006/relationships/hyperlink" Target="http://ru.wikipedia.org/wiki/1505_%D0%B3%D0%BE%D0%B4" TargetMode="External"/><Relationship Id="rId28" Type="http://schemas.openxmlformats.org/officeDocument/2006/relationships/hyperlink" Target="http://ru.wikipedia.org/wiki/%D0%9A%D1%83%D0%BB%D1%8C%D1%82%D1%83%D1%80%D0%B0" TargetMode="External"/><Relationship Id="rId36" Type="http://schemas.openxmlformats.org/officeDocument/2006/relationships/hyperlink" Target="http://ru.wikipedia.org/wiki/%D0%91%D0%B0%D1%80%D0%BE%D0%BA%D0%BA%D0%BE" TargetMode="External"/><Relationship Id="rId49" Type="http://schemas.openxmlformats.org/officeDocument/2006/relationships/hyperlink" Target="http://ru.wikipedia.org/wiki/%D0%9E%D1%81%D0%B5%D0%B2%D0%B0%D1%8F_%D1%81%D0%B8%D0%BC%D0%BC%D0%B5%D1%82%D1%80%D0%B8%D1%8F" TargetMode="External"/><Relationship Id="rId57" Type="http://schemas.openxmlformats.org/officeDocument/2006/relationships/hyperlink" Target="http://ru.wikipedia.org/wiki/1730" TargetMode="External"/><Relationship Id="rId61" Type="http://schemas.openxmlformats.org/officeDocument/2006/relationships/hyperlink" Target="http://ru.wikipedia.org/wiki/%D0%91%D0%B5%D1%82%D1%85%D0%BE%D0%B2%D0%B5%D0%BD,_%D0%9B%D1%8E%D0%B4%D0%B2%D0%B8%D0%B3_%D0%B2%D0%B0%D0%BD" TargetMode="External"/><Relationship Id="rId10" Type="http://schemas.openxmlformats.org/officeDocument/2006/relationships/hyperlink" Target="http://www.i-u.ru/biblio/" TargetMode="External"/><Relationship Id="rId19" Type="http://schemas.openxmlformats.org/officeDocument/2006/relationships/hyperlink" Target="http://ru.wikipedia.org/wiki/%D0%9B%D0%B8%D0%B7%D0%B0_%D0%B4%D0%B5%D0%BB%D1%8C_%D0%94%D0%B6%D0%BE%D0%BA%D0%BE%D0%BD%D0%B4%D0%BE" TargetMode="External"/><Relationship Id="rId31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44" Type="http://schemas.openxmlformats.org/officeDocument/2006/relationships/hyperlink" Target="http://ru.wikipedia.org/wiki/%D0%98%D0%B2%D0%B0%D0%BD_%D0%9C%D0%B0%D1%80%D1%82%D0%BE%D1%81" TargetMode="External"/><Relationship Id="rId52" Type="http://schemas.openxmlformats.org/officeDocument/2006/relationships/hyperlink" Target="http://ru.wikipedia.org/wiki/%D0%9A%D0%BE%D1%80%D0%BD%D0%B5%D0%BB%D1%8C" TargetMode="External"/><Relationship Id="rId60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6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ulture-history.kiev.ua/" TargetMode="External"/><Relationship Id="rId14" Type="http://schemas.openxmlformats.org/officeDocument/2006/relationships/hyperlink" Target="http://ru.wikipedia.org/wiki/%D0%9B%D0%B5%D0%BE%D0%BD%D0%B0%D1%80%D0%B4%D0%BE_%D0%B4%D0%B0_%D0%92%D0%B8%D0%BD%D1%87%D0%B8" TargetMode="External"/><Relationship Id="rId22" Type="http://schemas.openxmlformats.org/officeDocument/2006/relationships/hyperlink" Target="http://ru.wikipedia.org/wiki/1503_%D0%B3%D0%BE%D0%B4" TargetMode="External"/><Relationship Id="rId27" Type="http://schemas.openxmlformats.org/officeDocument/2006/relationships/hyperlink" Target="http://ru.wikipedia.org/wiki/%D0%AD%D1%81%D1%82%D0%B5%D1%82%D0%B8%D0%BA%D0%B0" TargetMode="External"/><Relationship Id="rId30" Type="http://schemas.openxmlformats.org/officeDocument/2006/relationships/hyperlink" Target="http://ru.wikipedia.org/wiki/XIX" TargetMode="External"/><Relationship Id="rId35" Type="http://schemas.openxmlformats.org/officeDocument/2006/relationships/hyperlink" Target="http://ru.wikipedia.org/wiki/%D0%90%D1%84%D0%B8%D0%BD%D1%81%D0%BA%D0%B0%D1%8F_%D1%88%D0%BA%D0%BE%D0%BB%D0%B0" TargetMode="External"/><Relationship Id="rId43" Type="http://schemas.openxmlformats.org/officeDocument/2006/relationships/hyperlink" Target="http://ru.wikipedia.org/wiki/%D0%91%D0%BE%D1%80%D0%B8%D1%81_%D0%9E%D1%80%D0%BB%D0%BE%D0%B2%D1%81%D0%BA%D0%B8%D0%B9" TargetMode="External"/><Relationship Id="rId48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6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4" Type="http://schemas.openxmlformats.org/officeDocument/2006/relationships/image" Target="media/image1.png"/><Relationship Id="rId69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hyperlink" Target="http://ru.wikipedia.org/wiki/%D0%A4%D1%80%D0%B0%D0%BD%D1%81%D1%83%D0%B0_%D0%9C%D0%B0%D0%BB%D0%B5%D1%80%D0%B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4%D1%80%D0%B0%D0%BD%D1%86%D1%83%D0%B7%D1%81%D0%BA%D0%B8%D0%B9_%D1%8F%D0%B7%D1%8B%D0%BA" TargetMode="External"/><Relationship Id="rId17" Type="http://schemas.openxmlformats.org/officeDocument/2006/relationships/hyperlink" Target="http://ru.wikipedia.org/wiki/%D0%A4%D1%80%D0%B0%D0%BD%D1%86%D0%B8%D1%8F" TargetMode="External"/><Relationship Id="rId25" Type="http://schemas.openxmlformats.org/officeDocument/2006/relationships/hyperlink" Target="http://ru.wikipedia.org/wiki/%D0%9B%D0%B0%D1%82%D0%B8%D0%BD%D1%81%D0%BA%D0%B8%D0%B9_%D1%8F%D0%B7%D1%8B%D0%BA" TargetMode="External"/><Relationship Id="rId33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38" Type="http://schemas.openxmlformats.org/officeDocument/2006/relationships/hyperlink" Target="http://ru.wikipedia.org/wiki/%D0%90%D0%BD%D1%82%D0%BE%D0%BD%D0%B8%D0%BE_%D0%9A%D0%B0%D0%BD%D0%BE%D0%B2%D0%B0" TargetMode="External"/><Relationship Id="rId46" Type="http://schemas.openxmlformats.org/officeDocument/2006/relationships/hyperlink" Target="http://ru.wikipedia.org/wiki/%D0%90%D1%80%D1%85%D0%B8%D1%82%D0%B5%D0%BA%D1%82%D1%83%D1%80%D0%B0" TargetMode="External"/><Relationship Id="rId59" Type="http://schemas.openxmlformats.org/officeDocument/2006/relationships/hyperlink" Target="http://ru.wikipedia.org/wiki/%D0%93%D0%B0%D0%B9%D0%B4%D0%BD,_%D0%A4%D1%80%D0%B0%D0%BD%D1%86_%D0%99%D0%BE%D0%B7%D0%B5%D1%84" TargetMode="External"/><Relationship Id="rId67" Type="http://schemas.openxmlformats.org/officeDocument/2006/relationships/image" Target="media/image4.png"/><Relationship Id="rId20" Type="http://schemas.openxmlformats.org/officeDocument/2006/relationships/hyperlink" Target="http://ru.wikipedia.org/wiki/%D0%A8%D1%91%D0%BB%D0%BA" TargetMode="External"/><Relationship Id="rId41" Type="http://schemas.openxmlformats.org/officeDocument/2006/relationships/hyperlink" Target="http://ru.wikipedia.org/wiki/%D0%A4%D0%B5%D0%B4%D0%BE%D1%82_%D0%A8%D1%83%D0%B1%D0%B8%D0%BD" TargetMode="External"/><Relationship Id="rId54" Type="http://schemas.openxmlformats.org/officeDocument/2006/relationships/hyperlink" Target="http://ru.wikipedia.org/wiki/%D0%9B%D0%B0%D1%84%D0%BE%D0%BD%D1%82%D0%B5%D0%BD" TargetMode="External"/><Relationship Id="rId62" Type="http://schemas.openxmlformats.org/officeDocument/2006/relationships/hyperlink" Target="http://ru.wikipedia.org/wiki/%D0%92%D0%B5%D0%BD%D1%81%D0%BA%D0%B0%D1%8F_%D0%BA%D0%BB%D0%B0%D1%81%D1%81%D0%B8%D0%BA%D0%B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10438</Words>
  <Characters>59502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Кабинет 204</cp:lastModifiedBy>
  <cp:revision>30</cp:revision>
  <dcterms:created xsi:type="dcterms:W3CDTF">2019-10-07T08:31:00Z</dcterms:created>
  <dcterms:modified xsi:type="dcterms:W3CDTF">2022-11-18T09:20:00Z</dcterms:modified>
</cp:coreProperties>
</file>