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4B" w:rsidRDefault="00DE664B" w:rsidP="00DE6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 xml:space="preserve">к </w:t>
      </w:r>
      <w:r w:rsidR="009635DE">
        <w:rPr>
          <w:rFonts w:ascii="Times New Roman" w:hAnsi="Times New Roman" w:cs="Times New Roman"/>
          <w:sz w:val="24"/>
          <w:szCs w:val="24"/>
        </w:rPr>
        <w:t>ППССЗ</w:t>
      </w:r>
      <w:bookmarkStart w:id="0" w:name="_GoBack"/>
      <w:bookmarkEnd w:id="0"/>
      <w:r w:rsidRPr="00662A79">
        <w:rPr>
          <w:rFonts w:ascii="Times New Roman" w:hAnsi="Times New Roman" w:cs="Times New Roman"/>
          <w:sz w:val="24"/>
          <w:szCs w:val="24"/>
        </w:rPr>
        <w:t xml:space="preserve"> СПО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0EA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</w:p>
    <w:p w:rsidR="00DE664B" w:rsidRPr="00662A79" w:rsidRDefault="00DE664B" w:rsidP="00DE6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DE664B" w:rsidRPr="00662A79" w:rsidRDefault="00DE664B" w:rsidP="00D0430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E664B" w:rsidRPr="00746B02" w:rsidRDefault="00DE664B" w:rsidP="00D043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4B">
        <w:rPr>
          <w:rFonts w:ascii="Times New Roman" w:hAnsi="Times New Roman" w:cs="Times New Roman"/>
          <w:b/>
          <w:sz w:val="28"/>
          <w:szCs w:val="28"/>
        </w:rPr>
        <w:t>ОП.01. Народное художественное творчество</w:t>
      </w: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301" w:rsidRDefault="00D04301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E664B" w:rsidRPr="00662A79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17261" w:rsidRPr="00CF55FC" w:rsidRDefault="00517261" w:rsidP="00CF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64B">
        <w:rPr>
          <w:rFonts w:ascii="Times New Roman" w:hAnsi="Times New Roman" w:cs="Times New Roman"/>
          <w:sz w:val="24"/>
          <w:szCs w:val="24"/>
        </w:rPr>
        <w:t>ОП.01. Народное художественное творчество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="00433294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  <w:r w:rsidR="00433294">
        <w:rPr>
          <w:rFonts w:ascii="Times New Roman" w:hAnsi="Times New Roman" w:cs="Times New Roman"/>
        </w:rPr>
        <w:t xml:space="preserve"> по виду Организация и постановка культурно-массовых мероприятий и театрализованных представлений </w:t>
      </w:r>
      <w:r>
        <w:rPr>
          <w:rFonts w:ascii="Times New Roman" w:hAnsi="Times New Roman" w:cs="Times New Roman"/>
        </w:rPr>
        <w:t xml:space="preserve">   </w:t>
      </w:r>
      <w:r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</w:t>
      </w:r>
      <w:r w:rsidR="00C75303">
        <w:rPr>
          <w:rFonts w:ascii="Times New Roman" w:eastAsia="Times New Roman" w:hAnsi="Times New Roman" w:cs="Times New Roman"/>
          <w:sz w:val="24"/>
          <w:szCs w:val="24"/>
        </w:rPr>
        <w:t>уки Российской Федерации  от 27 октября 2014 года № 1356.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667D7A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E664B" w:rsidRPr="00667D7A" w:rsidRDefault="00DE664B" w:rsidP="00DE66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DE664B" w:rsidRPr="00B66436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E664B" w:rsidRDefault="00DE664B" w:rsidP="00DE664B">
      <w:pPr>
        <w:rPr>
          <w:rFonts w:ascii="Times New Roman" w:hAnsi="Times New Roman" w:cs="Times New Roman"/>
        </w:rPr>
      </w:pPr>
    </w:p>
    <w:p w:rsidR="00DE664B" w:rsidRDefault="00DE664B" w:rsidP="00DE664B">
      <w:pPr>
        <w:spacing w:line="240" w:lineRule="auto"/>
        <w:rPr>
          <w:rFonts w:ascii="Times New Roman" w:hAnsi="Times New Roman" w:cs="Times New Roman"/>
        </w:rPr>
      </w:pPr>
    </w:p>
    <w:p w:rsidR="00DE664B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8 от 18.05</w:t>
      </w:r>
      <w:r w:rsidRPr="00783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.2020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DE664B" w:rsidRPr="00783A4E" w:rsidRDefault="00DE664B" w:rsidP="00DE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DE664B" w:rsidRPr="00A56E00" w:rsidRDefault="00A56E00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6E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DE664B" w:rsidRPr="00A56E00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6E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E664B" w:rsidRPr="00AD3752" w:rsidRDefault="00C75303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DE664B" w:rsidRPr="00AD3752" w:rsidRDefault="00C75303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23</w:t>
            </w:r>
          </w:p>
        </w:tc>
      </w:tr>
    </w:tbl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DE664B" w:rsidRPr="00AA000E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E664B" w:rsidRPr="00C947D4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</w:rPr>
      </w:pPr>
    </w:p>
    <w:p w:rsidR="00E308F7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61E3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3235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ОП.01 Народное художественное творчество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74CA1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 (далее – ППССЗ) </w:t>
      </w:r>
      <w:r w:rsidRPr="00A3235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с ФГОС по специальности </w:t>
      </w:r>
      <w:r w:rsidRPr="00A3235C">
        <w:rPr>
          <w:rFonts w:ascii="Times New Roman" w:hAnsi="Times New Roman" w:cs="Times New Roman"/>
          <w:sz w:val="24"/>
          <w:szCs w:val="24"/>
        </w:rPr>
        <w:t xml:space="preserve"> </w:t>
      </w:r>
      <w:r w:rsidR="00433294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  <w:r w:rsidR="00433294">
        <w:rPr>
          <w:rFonts w:ascii="Times New Roman" w:hAnsi="Times New Roman" w:cs="Times New Roman"/>
        </w:rPr>
        <w:t xml:space="preserve"> по виду Организация и постановка культурно-массовых мероприятий и театрализованных представлений</w:t>
      </w:r>
      <w:r w:rsidR="00DE664B" w:rsidRPr="00A3235C">
        <w:rPr>
          <w:rFonts w:ascii="Times New Roman" w:hAnsi="Times New Roman" w:cs="Times New Roman"/>
          <w:sz w:val="24"/>
          <w:szCs w:val="24"/>
        </w:rPr>
        <w:t xml:space="preserve">  </w:t>
      </w:r>
      <w:r w:rsidR="00674CA1" w:rsidRPr="00A32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3235C">
        <w:rPr>
          <w:rFonts w:ascii="Times New Roman" w:hAnsi="Times New Roman" w:cs="Times New Roman"/>
          <w:sz w:val="24"/>
          <w:szCs w:val="24"/>
        </w:rPr>
        <w:t>Программа принадлежит к циклу общепрофессиональных дисциплин ОП.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5E0EC3" w:rsidRPr="00A3235C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5E0EC3" w:rsidRDefault="005E0EC3" w:rsidP="005E0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5E0EC3">
        <w:rPr>
          <w:rFonts w:ascii="Times New Roman" w:hAnsi="Times New Roman"/>
          <w:sz w:val="24"/>
          <w:szCs w:val="24"/>
        </w:rPr>
        <w:t xml:space="preserve"> </w:t>
      </w:r>
      <w:r w:rsidR="00E308F7" w:rsidRPr="005E0EC3">
        <w:rPr>
          <w:rFonts w:ascii="Times New Roman" w:hAnsi="Times New Roman"/>
          <w:sz w:val="24"/>
          <w:szCs w:val="24"/>
        </w:rPr>
        <w:t xml:space="preserve">способствовать функционированию любительских творческих коллективов; 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осуществлять руководство досуговым формированием (объединением), творческим коллективом; </w:t>
      </w:r>
    </w:p>
    <w:p w:rsidR="00E308F7" w:rsidRPr="00A3235C" w:rsidRDefault="005E0EC3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и провести </w:t>
      </w:r>
      <w:r w:rsidR="00E308F7" w:rsidRPr="00A3235C">
        <w:rPr>
          <w:rFonts w:ascii="Times New Roman" w:hAnsi="Times New Roman"/>
          <w:sz w:val="24"/>
          <w:szCs w:val="24"/>
        </w:rPr>
        <w:t xml:space="preserve"> культурно-досуговое мероприятие, концерт, фестиваль народного художественного творчества; 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традиционные народные праздники и обряды;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</w:t>
      </w:r>
      <w:r w:rsidR="005E0EC3">
        <w:rPr>
          <w:rFonts w:ascii="Times New Roman" w:hAnsi="Times New Roman"/>
          <w:sz w:val="24"/>
          <w:szCs w:val="24"/>
        </w:rPr>
        <w:t>учреждений и образовательных организациях</w:t>
      </w:r>
      <w:r w:rsidRPr="00A3235C">
        <w:rPr>
          <w:rFonts w:ascii="Times New Roman" w:hAnsi="Times New Roman"/>
          <w:sz w:val="24"/>
          <w:szCs w:val="24"/>
        </w:rPr>
        <w:t xml:space="preserve">; </w:t>
      </w:r>
    </w:p>
    <w:p w:rsidR="00E308F7" w:rsidRPr="005E0EC3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EC3">
        <w:rPr>
          <w:rFonts w:ascii="Times New Roman" w:hAnsi="Times New Roman"/>
          <w:sz w:val="24"/>
          <w:szCs w:val="24"/>
        </w:rPr>
        <w:t xml:space="preserve">специфику организации детского художественного творчества, методику организации и работы досуговых формирований (объединений), творческих коллективов;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структуру управления народным художественным творчеством;</w:t>
      </w:r>
    </w:p>
    <w:p w:rsidR="00E308F7" w:rsidRPr="00A3235C" w:rsidRDefault="00E308F7" w:rsidP="00A3235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максимальной уч</w:t>
      </w:r>
      <w:r w:rsidR="00A515A4" w:rsidRPr="0038768B">
        <w:rPr>
          <w:rFonts w:ascii="Times New Roman" w:hAnsi="Times New Roman" w:cs="Times New Roman"/>
          <w:sz w:val="24"/>
          <w:szCs w:val="24"/>
        </w:rPr>
        <w:t>ебной нагрузки обучающегося- 167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A515A4" w:rsidRPr="0038768B">
        <w:rPr>
          <w:rFonts w:ascii="Times New Roman" w:hAnsi="Times New Roman" w:cs="Times New Roman"/>
          <w:sz w:val="24"/>
          <w:szCs w:val="24"/>
        </w:rPr>
        <w:t>обучающегося  114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самост</w:t>
      </w:r>
      <w:r w:rsidR="00A515A4" w:rsidRPr="0038768B">
        <w:rPr>
          <w:rFonts w:ascii="Times New Roman" w:hAnsi="Times New Roman" w:cs="Times New Roman"/>
          <w:sz w:val="24"/>
          <w:szCs w:val="24"/>
        </w:rPr>
        <w:t>оятельной работы обучающегося 53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768B" w:rsidRP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Pr="0038768B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308F7" w:rsidRPr="00CF55FC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308F7" w:rsidRPr="00CF55FC" w:rsidTr="00174C29">
        <w:trPr>
          <w:trHeight w:val="460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308F7" w:rsidRPr="00CF55FC" w:rsidTr="00174C29">
        <w:trPr>
          <w:trHeight w:val="285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167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235C" w:rsidRPr="00CF55FC" w:rsidTr="00174C29">
        <w:tc>
          <w:tcPr>
            <w:tcW w:w="7904" w:type="dxa"/>
            <w:shd w:val="clear" w:color="auto" w:fill="auto"/>
          </w:tcPr>
          <w:p w:rsidR="00A3235C" w:rsidRPr="00A3235C" w:rsidRDefault="00A3235C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A3235C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D1651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E308F7"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семинарам (написание докладов, сообщений), создание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презентаций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обзор периодических изданий, просмотр телепрограмм, видеозаписей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13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8768B" w:rsidRPr="00CF55FC" w:rsidTr="0038768B">
        <w:trPr>
          <w:trHeight w:val="225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A3235C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Промежуточная аттестация в форме  двух контрольных работ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68B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</w:tr>
      <w:tr w:rsidR="0038768B" w:rsidRPr="00CF55FC" w:rsidTr="0038768B">
        <w:trPr>
          <w:trHeight w:val="240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38768B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аттестация в форме экзамена</w:t>
            </w:r>
            <w:r w:rsidRPr="00A32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68B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</w:tr>
    </w:tbl>
    <w:p w:rsidR="00E308F7" w:rsidRPr="00D261E3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  <w:sectPr w:rsidR="00E308F7" w:rsidRPr="00D261E3" w:rsidSect="00174C2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0"/>
          <w:szCs w:val="20"/>
        </w:rPr>
      </w:pPr>
      <w:r w:rsidRPr="002434EE">
        <w:rPr>
          <w:rStyle w:val="affa"/>
          <w:rFonts w:ascii="Times New Roman" w:hAnsi="Times New Roman"/>
          <w:sz w:val="20"/>
          <w:szCs w:val="20"/>
        </w:rPr>
        <w:lastRenderedPageBreak/>
        <w:t>2.2. Тематический план и содержание учебной дисциплины</w:t>
      </w: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2434EE">
        <w:rPr>
          <w:rFonts w:ascii="Times New Roman" w:hAnsi="Times New Roman"/>
          <w:caps/>
          <w:sz w:val="20"/>
          <w:szCs w:val="20"/>
        </w:rPr>
        <w:t xml:space="preserve">ОП.01 </w:t>
      </w:r>
      <w:r w:rsidRPr="002434EE">
        <w:rPr>
          <w:rFonts w:ascii="Times New Roman" w:hAnsi="Times New Roman"/>
          <w:sz w:val="20"/>
          <w:szCs w:val="20"/>
        </w:rPr>
        <w:t>Народное художественное творчество</w:t>
      </w:r>
    </w:p>
    <w:p w:rsidR="00E308F7" w:rsidRPr="002434EE" w:rsidRDefault="00E65FF1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434E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10"/>
        <w:gridCol w:w="7"/>
        <w:gridCol w:w="7"/>
        <w:gridCol w:w="1046"/>
        <w:gridCol w:w="33"/>
        <w:gridCol w:w="21"/>
        <w:gridCol w:w="12"/>
        <w:gridCol w:w="11"/>
        <w:gridCol w:w="11"/>
        <w:gridCol w:w="959"/>
        <w:gridCol w:w="24"/>
        <w:gridCol w:w="10"/>
        <w:gridCol w:w="10"/>
        <w:gridCol w:w="1689"/>
      </w:tblGrid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9" w:type="dxa"/>
            <w:gridSpan w:val="3"/>
          </w:tcPr>
          <w:p w:rsidR="0038768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3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0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9" w:type="dxa"/>
            <w:gridSpan w:val="3"/>
          </w:tcPr>
          <w:p w:rsidR="0038768B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036A3E" w:rsidRPr="002434EE" w:rsidTr="002434EE">
        <w:trPr>
          <w:trHeight w:val="339"/>
        </w:trPr>
        <w:tc>
          <w:tcPr>
            <w:tcW w:w="2082" w:type="dxa"/>
            <w:vMerge w:val="restart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75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Цель, задачи и место дисциплины «Народное художественное творчество» в образовательном процессе. Характеристика содержания дисциплины. Методы обучения. Формы контроля. 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7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45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 Теоретические и исторические основы народного художественного творчества.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F584A" w:rsidRDefault="002F584A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Понятие, своеобразие и основные свойства народного художественного творчества.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F584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F58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как предмет изу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чения.</w:t>
            </w:r>
          </w:p>
          <w:p w:rsidR="00415A14" w:rsidRPr="002434EE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как составная часть разных наук (история, этнография, история религии, лингвистика, литературоведение, искусствоведческие дисцип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лины).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20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F584A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F58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Понятие «художественное; творчество» и способы его сохранения, изучения и трансляции. Понятия «этнос» и «этническая общность». Этнос как социокультурное явление. Понятие «традиция». Общерусские и региональные традиции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Понятие «менталитет» и его структура. Фольклор и художественно-стилевой региональный фольклор.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E65FF1" w:rsidRPr="002434EE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2F584A">
        <w:trPr>
          <w:trHeight w:val="119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Работа с конспектом лекции; работа с учебным материалом (учебником).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Выучить терминологию и основные понятия.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3. Повторить учебный материал по теме, изучаемый по дисциплине «Народная художественная культура».</w:t>
            </w:r>
          </w:p>
          <w:p w:rsidR="0078537B" w:rsidRPr="002434EE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415A14" w:rsidRP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478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1.2.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виды и жанры народного художественного творчества.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765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2F584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видов и жанров народного художественного творчества  в историческом контексте рассмотрения.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69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1.Повторить основные понятия, определения, изученные по дисциплине Народная художественная культура, используя лекционный материал и дополнительную литературу из </w:t>
            </w: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рекомендательного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списка обучающей программы.</w:t>
            </w:r>
          </w:p>
          <w:p w:rsidR="0078537B" w:rsidRPr="002434EE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1.3.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бытования народного художественного творчества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03AA1" w:rsidRPr="002434EE" w:rsidTr="00034579">
        <w:trPr>
          <w:trHeight w:val="510"/>
        </w:trPr>
        <w:tc>
          <w:tcPr>
            <w:tcW w:w="2082" w:type="dxa"/>
            <w:vMerge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F03AA1" w:rsidRPr="000C3355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>Основные периоды в развитии народного художественного творчества. Основные формы бытования народного художественного творчества и их характеристика</w:t>
            </w:r>
            <w:proofErr w:type="gramStart"/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 xml:space="preserve"> Профессиональные и самодеятельные коллективы, ориентированные на развитие фольклора и этнографической культуры прошлого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F03AA1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F03AA1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 1.3, 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ПК1.5, ПК1.6</w:t>
            </w:r>
          </w:p>
          <w:p w:rsidR="00F03AA1" w:rsidRPr="000C3355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ПК2.2, ПК2.3, ПК2.5, ПК3.1.</w:t>
            </w:r>
          </w:p>
        </w:tc>
      </w:tr>
      <w:tr w:rsidR="00F03AA1" w:rsidRPr="002434EE" w:rsidTr="000C3355">
        <w:trPr>
          <w:trHeight w:val="927"/>
        </w:trPr>
        <w:tc>
          <w:tcPr>
            <w:tcW w:w="2082" w:type="dxa"/>
            <w:vMerge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F03AA1" w:rsidRPr="000C3355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Сущность и характеристика городского  фольклора.  Основные формы городского фольклора Характеристика «салонного» городского фольклора. Тематика жанров городского фольклора «низов»: Особенности стиля, языка жанров городского фольклора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C3355">
        <w:trPr>
          <w:trHeight w:val="699"/>
        </w:trPr>
        <w:tc>
          <w:tcPr>
            <w:tcW w:w="2082" w:type="dxa"/>
            <w:vMerge/>
          </w:tcPr>
          <w:p w:rsidR="00E83937" w:rsidRPr="002434EE" w:rsidRDefault="00E8393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83937" w:rsidRPr="000C3355" w:rsidRDefault="00E8393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33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современного городского фольклора. Изучение жанров городского фольклора (примитива) в современных условиях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83937" w:rsidRPr="002434EE" w:rsidRDefault="00E8393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83937" w:rsidRPr="002434EE" w:rsidRDefault="00E8393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,ОК9;</w:t>
            </w:r>
          </w:p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 1.3, 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ПК1.5, ПК1.6</w:t>
            </w:r>
          </w:p>
          <w:p w:rsidR="00E83937" w:rsidRPr="002434EE" w:rsidRDefault="00F03AA1" w:rsidP="00F03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ПК2.2, ПК2.3, ПК2.5, ПК3.1.</w:t>
            </w:r>
          </w:p>
        </w:tc>
      </w:tr>
      <w:tr w:rsidR="002434EE" w:rsidRPr="002434EE" w:rsidTr="000C3355">
        <w:trPr>
          <w:trHeight w:val="837"/>
        </w:trPr>
        <w:tc>
          <w:tcPr>
            <w:tcW w:w="2082" w:type="dxa"/>
            <w:vMerge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1.Просмотр телепрограммы «В нашу гавань заходили корабли».</w:t>
            </w:r>
          </w:p>
          <w:p w:rsidR="00415A14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2.Выучить теоретический материал в соответствии контрольных вопросов.</w:t>
            </w:r>
          </w:p>
          <w:p w:rsidR="0078537B" w:rsidRPr="002434EE" w:rsidRDefault="0078537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ОК9;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481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Методы изучения народного художественного творчества.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73"/>
        </w:trPr>
        <w:tc>
          <w:tcPr>
            <w:tcW w:w="2082" w:type="dxa"/>
            <w:vMerge w:val="restart"/>
          </w:tcPr>
          <w:p w:rsidR="00726E7B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2.1.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Фольклористика: наука изучения фольклора.</w:t>
            </w:r>
          </w:p>
          <w:p w:rsidR="00726E7B" w:rsidRPr="002434EE" w:rsidRDefault="00726E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15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26E7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понятия «фольклористика». Основные этапы р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азвития русской фольклористики.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E83937" w:rsidRPr="002434EE" w:rsidTr="007F1F77">
        <w:trPr>
          <w:trHeight w:val="1217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726E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</w:t>
            </w:r>
            <w:proofErr w:type="gram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научная  деятельность выдающихся собирателей и исследователей фольклора братьев  Киреевских, В. И. Даля, А. Н .Афанасьева, Г. С. Виноградова, Е. А. Покровского, В. Я. </w:t>
            </w:r>
            <w:proofErr w:type="spell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Проппа</w:t>
            </w:r>
            <w:proofErr w:type="spell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Б. </w:t>
            </w:r>
            <w:proofErr w:type="spell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Н.Путилова</w:t>
            </w:r>
            <w:proofErr w:type="spell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др.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2434EE" w:rsidRPr="002434EE" w:rsidTr="007F1F77">
        <w:trPr>
          <w:trHeight w:val="55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1.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Работа над конспектом лекции, с первоисточниками.</w:t>
            </w:r>
          </w:p>
          <w:p w:rsidR="0078537B" w:rsidRPr="00726E7B" w:rsidRDefault="007853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8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 2. 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изучения народного художественного творчества в отечественной фольклористике.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7F1F77">
        <w:trPr>
          <w:trHeight w:val="1152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65FF1" w:rsidRPr="00726E7B">
              <w:rPr>
                <w:rFonts w:ascii="Times New Roman" w:hAnsi="Times New Roman"/>
                <w:bCs/>
                <w:sz w:val="20"/>
                <w:szCs w:val="20"/>
              </w:rPr>
              <w:t>Характеристика методов исследования народного искусства. Характеристика методов исследования различных видов народного искусства.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726E7B" w:rsidRDefault="00726E7B" w:rsidP="00726E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2434EE" w:rsidRPr="002434EE" w:rsidTr="007F1F77">
        <w:trPr>
          <w:trHeight w:val="774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над конспектом лекции, с первоисточниками.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2.Поиск примеров исследовательских работ по виду специальности.</w:t>
            </w:r>
          </w:p>
          <w:p w:rsidR="0078537B" w:rsidRPr="002434EE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7F1F77">
        <w:trPr>
          <w:trHeight w:val="276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Народное творчество в традиционных праздниках и обрядах русского народа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Этнические корни русских.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726E7B">
        <w:trPr>
          <w:trHeight w:val="990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русских. Языческие религиозные требы (обряды, моления, тор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жественные поминальные тризны). Обряд жертвоприношения.  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036A3E" w:rsidRPr="002434EE" w:rsidTr="007F1F77">
        <w:trPr>
          <w:trHeight w:val="24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оятельная работа </w:t>
            </w:r>
            <w:proofErr w:type="gramStart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="00726E7B"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Работа с учебным материалом.</w:t>
            </w:r>
          </w:p>
          <w:p w:rsidR="00C6218D" w:rsidRPr="00726E7B" w:rsidRDefault="00C6218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3.2.</w:t>
            </w: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Сущность, типы и виды календарей.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171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E65FF1" w:rsidRPr="00726E7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t xml:space="preserve">Этимология слова "календарь". Типы древних календарей: </w:t>
            </w:r>
            <w:proofErr w:type="spellStart"/>
            <w:r w:rsidR="00E65FF1" w:rsidRPr="00726E7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Start"/>
            <w:r w:rsidR="00E65FF1" w:rsidRPr="00726E7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="00E65FF1" w:rsidRPr="00726E7B">
              <w:rPr>
                <w:rFonts w:ascii="Times New Roman" w:hAnsi="Times New Roman"/>
                <w:sz w:val="20"/>
                <w:szCs w:val="20"/>
              </w:rPr>
              <w:t>-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gramEnd"/>
            <w:r w:rsidR="00E65FF1" w:rsidRPr="00726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5FF1" w:rsidRPr="00726E7B">
              <w:rPr>
                <w:rFonts w:ascii="Times New Roman" w:hAnsi="Times New Roman"/>
                <w:sz w:val="20"/>
                <w:szCs w:val="20"/>
              </w:rPr>
              <w:t>нечный</w:t>
            </w:r>
            <w:proofErr w:type="spellEnd"/>
            <w:r w:rsidR="00E65FF1" w:rsidRPr="00726E7B">
              <w:rPr>
                <w:rFonts w:ascii="Times New Roman" w:hAnsi="Times New Roman"/>
                <w:sz w:val="20"/>
                <w:szCs w:val="20"/>
              </w:rPr>
              <w:t xml:space="preserve">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Юлианский и Григорианский календари, "Живот" как древнерус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Зодиак. Церковный календарь, Святцы, Минеи, Пасхалии, церковно-народный месяцеслов на Руси.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ПК1.3., ПК 1.4.,ПК 2.2. , ПК 2.4.</w:t>
            </w:r>
          </w:p>
        </w:tc>
      </w:tr>
      <w:tr w:rsidR="007F1F77" w:rsidRPr="002434EE" w:rsidTr="007F1F77">
        <w:trPr>
          <w:trHeight w:val="52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E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периодов истории российского календаря с учетом праздничных революций.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A3E" w:rsidRPr="002434EE" w:rsidTr="007F1F77">
        <w:trPr>
          <w:trHeight w:val="591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обучающихся: </w:t>
            </w:r>
            <w:r w:rsidR="00726E7B"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Разработать и сделать сравнительный анализ праздничных календарей: народного (земледельческого), церковного (православного), гражданского.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="00415A14"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415A14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5A14"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380"/>
        </w:trPr>
        <w:tc>
          <w:tcPr>
            <w:tcW w:w="2082" w:type="dxa"/>
            <w:vMerge w:val="restart"/>
          </w:tcPr>
          <w:p w:rsidR="00415A14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Pr="002434EE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F1F77" w:rsidRPr="002434EE" w:rsidTr="00034579">
        <w:trPr>
          <w:trHeight w:val="485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7F1F77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F1F77">
              <w:rPr>
                <w:rFonts w:ascii="Times New Roman" w:hAnsi="Times New Roman"/>
                <w:sz w:val="20"/>
                <w:szCs w:val="20"/>
              </w:rPr>
              <w:t>Анализ исходных понятий "праздник", "обряд", "ритуал", "обы</w:t>
            </w:r>
            <w:r w:rsidRPr="007F1F77">
              <w:rPr>
                <w:rFonts w:ascii="Times New Roman" w:hAnsi="Times New Roman"/>
                <w:sz w:val="20"/>
                <w:szCs w:val="20"/>
              </w:rPr>
              <w:softHyphen/>
              <w:t>чай".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7F1F77" w:rsidRDefault="007F1F77" w:rsidP="007F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F1F77" w:rsidRPr="007F1F77" w:rsidRDefault="007F1F77" w:rsidP="007F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  <w:p w:rsidR="007F1F77" w:rsidRPr="002434EE" w:rsidRDefault="007F1F77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7F1F77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F77" w:rsidRPr="002434EE" w:rsidTr="007F1F77">
        <w:trPr>
          <w:trHeight w:val="1140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2Русский народный земледельческий календарь. Образо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хозяйственных работ, с языческими и христианскими основами на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веры.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F1F77" w:rsidRPr="002434EE" w:rsidTr="007F1F77">
        <w:trPr>
          <w:trHeight w:val="1046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музыки, танцев, представлений и т.д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значение старинных народных календарных праздников.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7F1F77">
        <w:trPr>
          <w:trHeight w:val="63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7F1F77" w:rsidRPr="007F1F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терминологию, этимологию слова «праздник», учебный материал.</w:t>
            </w:r>
          </w:p>
          <w:p w:rsidR="00C6218D" w:rsidRPr="007F1F77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362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темам  3.1.-3.3.</w:t>
            </w:r>
          </w:p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37E43" w:rsidRPr="002434EE" w:rsidRDefault="00E37E43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132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занятие: работа над ошибками и их анализ.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E37E43">
        <w:trPr>
          <w:trHeight w:val="273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зимнего цикла.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C0C0C0"/>
          </w:tcPr>
          <w:p w:rsidR="00E37E43" w:rsidRP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C0C0C0"/>
          </w:tcPr>
          <w:p w:rsidR="00415A14" w:rsidRPr="00E37E43" w:rsidRDefault="00415A14" w:rsidP="00E37E43"/>
        </w:tc>
      </w:tr>
      <w:tr w:rsidR="00E37E43" w:rsidRPr="002434EE" w:rsidTr="00E37E43">
        <w:trPr>
          <w:trHeight w:val="747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Зимний цикл обрядов и праздников.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Доправославные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зимние святки. Обычаи, обряды, приметы,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священные встрече Нового года.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Христианские праздники: Рождество, Крещение.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37E43" w:rsidRPr="00273335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</w:t>
            </w:r>
            <w:r w:rsidR="00115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ПК 1.4.,ПК 2.2. , ПК 2.4.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570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Комоедица</w:t>
            </w:r>
            <w:proofErr w:type="spellEnd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,  русская 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асленица и др.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3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37E43" w:rsidRPr="00E37E43">
              <w:rPr>
                <w:rFonts w:ascii="Times New Roman" w:hAnsi="Times New Roman" w:cs="Times New Roman"/>
                <w:bCs/>
                <w:sz w:val="20"/>
                <w:szCs w:val="20"/>
              </w:rPr>
              <w:t>:  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E37E43" w:rsidRDefault="00C6218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1327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весеннего цикла.</w:t>
            </w:r>
          </w:p>
        </w:tc>
        <w:tc>
          <w:tcPr>
            <w:tcW w:w="8110" w:type="dxa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Весенний цикл.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Обряд встречи весны. Герасим-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грачевник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 День весеннего равноденствия. Древний славянский праздник Сороки. Василий-капельник.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Обычаи и обряды, посвященные первому выгону скота (Егорьев (Юрь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ев) день).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 пасхального цикла. Благовещенье. Весенние поминки предков – Радуница. Народные гуляния на Красную горку.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Зелёные святки. Семик.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65FF1" w:rsidRPr="002434EE" w:rsidRDefault="00E65FF1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65FF1" w:rsidRPr="002434EE" w:rsidRDefault="00E65FF1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66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768"/>
        </w:trPr>
        <w:tc>
          <w:tcPr>
            <w:tcW w:w="2082" w:type="dxa"/>
            <w:vMerge w:val="restart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летнего цикла.</w:t>
            </w:r>
          </w:p>
        </w:tc>
        <w:tc>
          <w:tcPr>
            <w:tcW w:w="8110" w:type="dxa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Летний цикл.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Славянский праздник летнего солнцево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– Иван Купала.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Земледельческий обряд «Похороны Кост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ромы».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Петров день - праздник, посвященный солнцу и др.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.2, ПК 1.3.,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1.4.,ПК 2.2. , ПК 2.4.</w:t>
            </w:r>
          </w:p>
          <w:p w:rsidR="00115B7A" w:rsidRPr="002434EE" w:rsidRDefault="00115B7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707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6218D" w:rsidRDefault="00115B7A" w:rsidP="00C62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15B7A" w:rsidRPr="00C6218D" w:rsidRDefault="00115B7A" w:rsidP="00C62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3.7.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осеннего цикла.</w:t>
            </w:r>
          </w:p>
        </w:tc>
        <w:tc>
          <w:tcPr>
            <w:tcW w:w="8110" w:type="dxa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Осенний цикл.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Ильин день.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Спасы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Медовый, Яблочный, Хлебный (Ореховый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 Семёнов день – проводы лета.  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встреча осени. Обряды, связанные с уборкой урожая: зажин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(начало жатвы), дожинки (окончание жатвы).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Капустки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».  Покров.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5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</w:tc>
      </w:tr>
      <w:tr w:rsidR="00E83937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Конспектирование материала, используя первоисточники информации.</w:t>
            </w:r>
          </w:p>
          <w:p w:rsidR="00415A14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Подготовиться к семинару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218D" w:rsidRPr="002434EE" w:rsidRDefault="00C6218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115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115B7A">
        <w:trPr>
          <w:trHeight w:val="42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Семейно-бытовая  обрядность русского народа.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812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Религиозно-магический характер семейно-бытовых об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рядов. 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Народные обряды и обычаи «родильного цикла». Главная направленность действий обряда. Народные обычаи, приметы, гадания в период беременности и подготовки к родам. Обычай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кувада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». Обычаи и приметы, связанные с рождением ребёнка.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ab/>
              <w:t>Обереги для матери и ребенка. Обычай проведывания роженицы. Обряд угощения родственников и соседей («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бабина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каша»). Обычай </w:t>
            </w:r>
            <w:r w:rsidR="00115B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одаривания</w:t>
            </w:r>
            <w:proofErr w:type="spellEnd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матери («на зубок») и бабки-повитухи. Обряд первого подпоясывания. Первого постриже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Обычай наречения именем.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Устойчивые фольклорные формы «родильного цикла»: величальные песни, песни-пожелания, колыбельные, пословицы, поговорки, приметы, заговоры и др.</w:t>
            </w:r>
            <w:proofErr w:type="gramEnd"/>
          </w:p>
        </w:tc>
        <w:tc>
          <w:tcPr>
            <w:tcW w:w="1137" w:type="dxa"/>
            <w:gridSpan w:val="7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49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7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0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196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свадебный обряд. Брачные отноше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русских на разных исторических этапах. Мифологические; элементы в русской свадьбе.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Специфика свадебного обряда Свадебная поэзия: свадебные [песни, поэтически-иносказательная манера сватовства, причитания и др. Три ос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новных периода традиционного русского свадебного цикла: предсвадебный, свадьба, послесвадебный.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Единая композиция свадебного обряда: сход, сватовство, сговор, смотрины, бого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молье, рукобитье, запой.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Обряд прощания невесты с девичест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вом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девишник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 Венчание. Свадебный пир. Свадебные «чи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ны». Обряд «разрезания сыров». Послесвадебные обычаи и обряды.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883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883"/>
        </w:trPr>
        <w:tc>
          <w:tcPr>
            <w:tcW w:w="2082" w:type="dxa"/>
            <w:vMerge/>
          </w:tcPr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6A3E" w:rsidRPr="00115B7A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036A3E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похоронный обряд. Обряды и обы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чаи проводов умерших на разных этапах истории. Сочетание: языческих обычаев с христианскими православными канонами в русском похоронном обряде. Элементы похоронной обряд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ности: подготовка к похоронам, похороны, траур и поминки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Причитания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плачи как жанр народного устного поэтического творчества. Тема смерти в цикле народных примет, предсказа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гаданий и др.</w:t>
            </w:r>
          </w:p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элементы народных обычаев в совре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семейно-бытовых обрядах.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6A3E" w:rsidRPr="002434EE" w:rsidRDefault="00036A3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6A3E" w:rsidRPr="002434EE" w:rsidRDefault="00036A3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036A3E" w:rsidRP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</w:tc>
      </w:tr>
      <w:tr w:rsidR="00E83937" w:rsidRPr="002434EE" w:rsidTr="00034579">
        <w:trPr>
          <w:trHeight w:val="100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различные источники информации, подготовиться к выступлению на семинаре; подготовить презентацию.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Подготовиться к тестированию.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00"/>
        </w:trPr>
        <w:tc>
          <w:tcPr>
            <w:tcW w:w="2082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теме 3.8.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630"/>
        </w:trPr>
        <w:tc>
          <w:tcPr>
            <w:tcW w:w="10206" w:type="dxa"/>
            <w:gridSpan w:val="4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особенности видов народного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298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Тема 4.1. 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народного творчества в татарских праздниках и обрядах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98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Мусульманские праздники – неотъемлемая часть исламских канонических обрядов.  Наиболее значимые мусульманские праздники: \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Курбан-байрам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Ураза-байрам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разговения. Большой пост – залог важнейшей чистоты и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духовного очищения, искупления грехов. Обряд «встречи» – начало праздника. Окончание поста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подарками. Посещение кладбища, поминание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Навруз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(новый день) – Новый год по солнечному летоисчислению (весеннее равноденствие). Земледельческие обряды: первой борозды, «ношение цветов». История празднования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Навруза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 древности. Культовые обряды. Зрелищные представления.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Сабантуй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плуга, посвященный окончанию посева. 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Опыт работы по возрождению, изучению, популяризации татарских праздников, обрядов, видов народного творчества «Центра культуры сибирских татар» г. Тобольска и других Центров Тюменской области.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43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Посетите любой праздник сибирских татар и приготовьте о нём сообщение.</w:t>
            </w:r>
          </w:p>
          <w:p w:rsidR="00C6218D" w:rsidRPr="002434EE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15A14" w:rsidRPr="002434EE" w:rsidRDefault="00415A14" w:rsidP="002434EE">
            <w:pPr>
              <w:spacing w:after="0" w:line="240" w:lineRule="auto"/>
              <w:ind w:left="15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1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1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347"/>
        </w:trPr>
        <w:tc>
          <w:tcPr>
            <w:tcW w:w="2082" w:type="dxa"/>
            <w:vMerge w:val="restart"/>
          </w:tcPr>
          <w:p w:rsidR="00415A14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15A14" w:rsidRPr="002434EE">
              <w:rPr>
                <w:rFonts w:ascii="Times New Roman" w:hAnsi="Times New Roman" w:cs="Times New Roman"/>
                <w:sz w:val="20"/>
                <w:szCs w:val="20"/>
              </w:rPr>
              <w:t>ема 4.2.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народного творчества в праздниках и обрядах КМНС Тюменской области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47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празднично-обрядовой культуры народов Севера.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Многообразие праздников: хантыйский «Вороний день», «Медвежий праздник». Праздник Кита. Праздник первого спуска байдары в море; Праздник голов моржа и др. (эскимосы, чукчи, коряки).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свадебных обрядов.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Роль КДУ,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роведение фестивалей народного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994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Default="009472AE" w:rsidP="002434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218D" w:rsidRPr="00C6218D" w:rsidRDefault="00C6218D" w:rsidP="002434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965"/>
        </w:trPr>
        <w:tc>
          <w:tcPr>
            <w:tcW w:w="10206" w:type="dxa"/>
            <w:gridSpan w:val="4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основы и общие методики организации и развития НХТ в различных типах культурно-досуговых и образовательных учреждениях.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Самодеятельность как  общественно-историческое явление.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любительского (самодеятельного) художественного творчества как  неспециализированной художественной деятельности и как исторически сложившейся массовой, общедоступной формой участия населения в художественных процессах (создании и исполнении фольклора, классического и современного искусства).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Исторические корни художественной самодеятельности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1.Доработка конспекта лекции с применением учебника, дополнительной литературы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5.2.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Признаки  самодеятельного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Общие, специфические и неспецифические  признаки самодеятельности. Характеристика социальных признаков самодеятельного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5.3.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самодеятельного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Научное обоснование основных социальных функций народного художественного творчества на современном этапе. Полемика и различные обоснования по данному поводу. Характеристика функций самодеятельного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Виды самодеятельного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видов самодеятельного творчества. Специфика художественно-выразительных средств  различных видов самодеятельного творчества. История, реалии и перспективы развития.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5.5.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художественной самодеятельности.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Принципы классификации самодеятельного художественного творчества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видов, жанров художественной самодеятельности.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shd w:val="clear" w:color="auto" w:fill="auto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520A5F" w:rsidRPr="002434EE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Доработка конспекта лекции с применением учебника, дополнительной литературы. Выучить учебный материал  по темам 4.2. – 4.5.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557"/>
        </w:trPr>
        <w:tc>
          <w:tcPr>
            <w:tcW w:w="2082" w:type="dxa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Контрольная работа 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Тестирование по темам 5.1. – 5.5.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5.6.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организации  и работы досуговых формирований (объединений), творческих коллективов.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Правовые и нормативные основы организации художе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ственно-творческой деятельности в сфере досуга. Законода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основы. Специфика организации творческих коллективов, в зависимости от возраста, организационной структуры, базы создания коллектива.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C0C0C0"/>
          </w:tcPr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ПУ1.5, ПК1.6, ПК 3.1.</w:t>
            </w:r>
          </w:p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Этапы организаци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работы в процессе создания творческого коллектива: подготовительный; творческо-педагогическое проектирование; организационный; этап реализации проекта; диагностика эффективности творческо-педагогического процесса в коллективе; отчётный период. Учёт национально-культурных и культурно-исторических традиций  региона.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Изучение нормативных положений о коллективах самодеятельного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- Анализ  разработанных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вариантов методик организации конкретных коллективов народного творчества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основе изученного материала разработать методику организации конкретного творческого коллектива.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5.7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подготовки культурно-досуговых мероприятий.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Виды сценических выступлений: концерты (сольные, сборные,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отчётное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, тематические и др.), фестивали народного художественного творчества, праздники художественного творчества и др.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и проведения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тивалей народного творчества: принятие постановления о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тивале, создание оргкомитета, разработка положения и другой документации. Основные виды фестивальных мероприятий: смотры и конкурсы художественного творчества, выставки са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модеятельных художников, мастеров декоративно-прикладного искусства и др. Оценка произведений художест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творчества и исполнительского уровня.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работа: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Анализ подготовки и проведения фестивалей народного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144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 основе изученного материала  проанализировать по плану  результат подготовки  и проведения смотра (фестиваля) коллективов народного творчества 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из собственного  опыта участия или присутствия на фестивале по учебной практике).</w:t>
            </w:r>
          </w:p>
          <w:p w:rsidR="00C6218D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и анализ видеозаписей фестивалей самодеятельного художественного творчества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P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1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Тема.5.8.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организации детского художественного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Истоки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 в России. Основные законодательные и нормативные акты в области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этнообразования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детского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Вклад различных типов  образовательных и социально-культурных учреждений в развитии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 Возрастные особенности детей.  Игровые основы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этнохудожественных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занятий.  Руководитель детского коллектива НХТ: требования к его личностным качествам и профессиональной подготовке. Типология руководителей. Функции руководителя.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Семина</w:t>
            </w:r>
            <w:proofErr w:type="gramStart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практикум: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содержания и качества учебно-воспитательной и художественно-творческой работы в коллективе. Специфика работы в детских творческих коллективах. 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6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устному опросу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5.9. 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  управления народным художественным творчеством.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Структура органов административного управления отраслью «культура». Основные функции, задачи, направления деятельности Министерства культуры РФ, Областного Департамента по культуре Тюменской области, городского (районного) Комитета по культуре  и туризму г. Тобольска; администрации конкретного учреждения культуры по вопросам организации  народного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задание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: Правовые основы организации НХТ в культурно-досуговых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учреждениях.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1A0A" w:rsidRPr="002434EE" w:rsidTr="00034579">
        <w:trPr>
          <w:trHeight w:val="2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1.Выбрать основные разделы  по управлению, регулированию, организации народного художественного творчества из ФЗ «Основы РФ о культуре», положений и уставов органов управления  учреждениями культуры.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4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5.10.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и формы методического обеспечения отрасли.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4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 народного художественного творчества Специфика и основные задачи методического обеспечения. Формы научно-методического обеспечения: разработка методических рекомендаций, органи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конференций, семинаров, курсов повышения квалифи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кации, творческих лабораторий, участие в организации фести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валей, конкурсов, смотров народного художественного твор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чества и др. Процесс внедрения опыта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результатов научных ис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следований в практику. Основные методы изучения народного художественно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.1, ПК1.2, ПК 1.3.,ПК 1.4.,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ПК1.5, ПК1.6, ПК 3.1</w:t>
            </w:r>
          </w:p>
        </w:tc>
      </w:tr>
      <w:tr w:rsidR="0070056B" w:rsidRPr="002434EE" w:rsidTr="00034579">
        <w:trPr>
          <w:trHeight w:val="24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задание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: Обзор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периодических изданий, телевизионных и радиопередач, освещающих проблемы народного художественного творчества.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31A0A" w:rsidRPr="002434EE" w:rsidTr="00034579">
        <w:trPr>
          <w:trHeight w:val="24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обзора периодических изданий, телевизионных и радиопередач, освещающих проблемы народного художественного творчества.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176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фестивалей и концертов народного художественного творчества, выставок произведений народ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художественных промыслов, научных и научно-практических конференций по проблемам сохранения и развития народной художественной культуры и др. Организация 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вых центров и школ, учебно-производственных мастерских обучения художественным промыслам и ремёслам. Поиск и выявление мастеров, носителей традиций и привлечение их к восстановлению промыслов. Привлечение средств массовой информации к проблеме сохранения и развития традиционной народной культуры. Выпуск специальных изданий.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Default="0070056B" w:rsidP="0070056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Тюменской области, города Тобольска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20"/>
        </w:trPr>
        <w:tc>
          <w:tcPr>
            <w:tcW w:w="2082" w:type="dxa"/>
            <w:vMerge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Используя Интернет ресурсы, подобрать материал по опыту работы центров национальных культур Тюменской области и города Тобольска, подготовить презентацию. </w:t>
            </w:r>
          </w:p>
          <w:p w:rsidR="00034579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видеоматериалов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55"/>
        </w:trPr>
        <w:tc>
          <w:tcPr>
            <w:tcW w:w="2082" w:type="dxa"/>
            <w:vMerge w:val="restart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5.12. 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Опыт работы творческих коллективов, фольклорных студий, школ ремёсел, народных мастеров</w:t>
            </w: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35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Разнообразие  художественных  традиций историко-культурных регионов. Специфика художественных традиций. Самобытность творчества мастеров «носителей традиции». Центры известных промыслов и ремёсел.   Традиционное обрядово-праздничное творчество.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</w:tc>
      </w:tr>
      <w:tr w:rsidR="0070056B" w:rsidRPr="002434EE" w:rsidTr="0070056B">
        <w:trPr>
          <w:trHeight w:val="35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Фольклорные художественные коллективы региона и города Тобольска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55"/>
        </w:trPr>
        <w:tc>
          <w:tcPr>
            <w:tcW w:w="2082" w:type="dxa"/>
            <w:vMerge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034579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Интернет ресурсы, подобрать материал по опыту работы творческих коллективов, фольклорных студий, школ ремёсел, народных мастеров Тюменской области и города Тобольска, подготовить презентацию.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15"/>
        </w:trPr>
        <w:tc>
          <w:tcPr>
            <w:tcW w:w="2082" w:type="dxa"/>
            <w:vMerge w:val="restart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5.13. 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культуры.</w:t>
            </w: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 в форме круглого стола):</w:t>
            </w:r>
          </w:p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0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0056B" w:rsidRPr="002434EE" w:rsidRDefault="0070056B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- Используя лекционный материал по дисциплине, учебники, дополнительную литературу, периодические издания по вопросам народного творчества, Интернет, подготовить доклад,  презентацию.</w:t>
            </w:r>
          </w:p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Подготовка к семинару</w:t>
            </w:r>
          </w:p>
          <w:p w:rsidR="00C6218D" w:rsidRPr="002434EE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05"/>
        </w:trPr>
        <w:tc>
          <w:tcPr>
            <w:tcW w:w="2082" w:type="dxa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6178D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Семинарское занятие </w:t>
            </w:r>
            <w:r w:rsidR="00700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форме Круглого стола на тему: </w:t>
            </w:r>
            <w:r w:rsidR="0070056B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  <w:r w:rsidR="0070056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05"/>
        </w:trPr>
        <w:tc>
          <w:tcPr>
            <w:tcW w:w="2082" w:type="dxa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6178D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форма контроля – экзамен.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6178D4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6178D4" w:rsidRPr="00273335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2.1.  ПК 2.4.</w:t>
            </w:r>
          </w:p>
          <w:p w:rsidR="006178D4" w:rsidRPr="0070056B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167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02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8F7" w:rsidRPr="002434EE" w:rsidRDefault="00E308F7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E308F7" w:rsidRPr="00CF55FC" w:rsidSect="0038768B">
          <w:pgSz w:w="16840" w:h="11907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F55FC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CB55D7">
        <w:rPr>
          <w:rFonts w:ascii="Times New Roman" w:hAnsi="Times New Roman"/>
          <w:sz w:val="24"/>
          <w:szCs w:val="24"/>
        </w:rPr>
        <w:t xml:space="preserve">3.1. </w:t>
      </w:r>
      <w:r w:rsidRPr="00CB55D7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обеспечению.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B55D7">
        <w:rPr>
          <w:rFonts w:ascii="Times New Roman" w:hAnsi="Times New Roman"/>
          <w:b w:val="0"/>
          <w:sz w:val="24"/>
          <w:szCs w:val="24"/>
        </w:rPr>
        <w:t>Реализация программы дисциплины</w:t>
      </w:r>
      <w:r w:rsidRPr="00CB55D7">
        <w:rPr>
          <w:rFonts w:ascii="Times New Roman" w:hAnsi="Times New Roman"/>
          <w:b w:val="0"/>
          <w:caps/>
          <w:sz w:val="24"/>
          <w:szCs w:val="24"/>
        </w:rPr>
        <w:t xml:space="preserve"> ОП.01 </w:t>
      </w:r>
      <w:r w:rsidRPr="00CB55D7">
        <w:rPr>
          <w:rFonts w:ascii="Times New Roman" w:hAnsi="Times New Roman"/>
          <w:b w:val="0"/>
          <w:sz w:val="24"/>
          <w:szCs w:val="24"/>
        </w:rPr>
        <w:t>Народное художественное творчество ФГОС по специальности  51.02.01 Народное художественное творчество (по видам) предполагает: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Помещение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5D7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дисциплины, что соответствует требованиям ФГОС.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рабочей программе дисциплины  и подлежит ежегодному обновлению.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обязательную самостоятельную подготовительную работу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Pr="00CB55D7" w:rsidRDefault="00CB55D7" w:rsidP="00CB55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 нормативные акты, документация, методические разработки, пособия.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             - фонотеки.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и опорно-двигательного аппарата</w:t>
      </w: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).</w:t>
      </w:r>
    </w:p>
    <w:p w:rsidR="00CB55D7" w:rsidRPr="00BF7768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F55FC">
        <w:rPr>
          <w:rFonts w:ascii="Times New Roman" w:hAnsi="Times New Roman"/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наличие учебных кабинетов: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- народного художественного творчества;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- фонотеки.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5FC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5FC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F55FC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E308F7" w:rsidRPr="00CF55FC" w:rsidRDefault="00E308F7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5F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083B" w:rsidRPr="001766A3" w:rsidRDefault="008C083B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 : метод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Устное народное творчество: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/Э.Ф.Шафранская.-М.:Академия,2008.</w:t>
      </w:r>
    </w:p>
    <w:p w:rsidR="008C083B" w:rsidRPr="001766A3" w:rsidRDefault="008C083B" w:rsidP="009446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 Русское народное творчество в становлении нравственной культуры Древней Руси</w:t>
      </w:r>
      <w:r w:rsidRPr="001766A3">
        <w:rPr>
          <w:rFonts w:ascii="Times New Roman" w:hAnsi="Times New Roman" w:cs="Times New Roman"/>
          <w:b/>
          <w:sz w:val="24"/>
          <w:szCs w:val="24"/>
        </w:rPr>
        <w:t>./</w:t>
      </w:r>
      <w:r w:rsidRPr="001766A3">
        <w:rPr>
          <w:rFonts w:ascii="Times New Roman" w:hAnsi="Times New Roman" w:cs="Times New Roman"/>
          <w:sz w:val="24"/>
          <w:szCs w:val="24"/>
        </w:rPr>
        <w:t>И.В.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М.:Книжный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Вакуленко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.Г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Народное декоративно-прикладное творчество/Е.Г.Вакуленко.-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Роств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н/Д.:Феникс,2007.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Молотова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. Декоративно-прикладное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искусство:учеб.пособие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sz w:val="24"/>
          <w:szCs w:val="24"/>
        </w:rPr>
        <w:lastRenderedPageBreak/>
        <w:t xml:space="preserve">Фокина Л.В. История декоративно-прикладного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Л.В.Фокина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.-Ростов н/Д.:Феникс,2009.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.И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Народная игрушка: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Клиентов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spellEnd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Народные промыслы/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А.Клиентов.-М.:Белый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.О.100 великих праздников/Е.О.Чекулаев.-М.:ВЕЧЕ,2009.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,Г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Педагогическое руководство  любительским танцевальным коллективом: учеб.-метод. пособие/Г.Ф.Богданов.-М.,2011.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E7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Высш</w:t>
      </w:r>
      <w:proofErr w:type="spellEnd"/>
      <w:r w:rsidRPr="008C083B">
        <w:rPr>
          <w:rFonts w:ascii="Times New Roman" w:hAnsi="Times New Roman"/>
          <w:sz w:val="24"/>
          <w:szCs w:val="24"/>
        </w:rPr>
        <w:t>. школа, 2001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8C083B">
        <w:rPr>
          <w:rFonts w:ascii="Times New Roman" w:hAnsi="Times New Roman"/>
          <w:sz w:val="24"/>
          <w:szCs w:val="24"/>
        </w:rPr>
        <w:t>/С</w:t>
      </w:r>
      <w:proofErr w:type="gramEnd"/>
      <w:r w:rsidRPr="008C083B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8C083B">
        <w:rPr>
          <w:rFonts w:ascii="Times New Roman" w:hAnsi="Times New Roman"/>
          <w:sz w:val="24"/>
          <w:szCs w:val="24"/>
        </w:rPr>
        <w:t>Будур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Олма</w:t>
      </w:r>
      <w:proofErr w:type="spellEnd"/>
      <w:r w:rsidRPr="008C083B">
        <w:rPr>
          <w:rFonts w:ascii="Times New Roman" w:hAnsi="Times New Roman"/>
          <w:sz w:val="24"/>
          <w:szCs w:val="24"/>
        </w:rPr>
        <w:t>-Пресс, 2000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Азбука, 2000.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8C083B" w:rsidRP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3B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8C083B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8C083B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 Ф.С. Славянские традиционные верования, праздники и ритуалы: Справочник /Ф.С. </w:t>
      </w: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8C083B">
        <w:rPr>
          <w:rFonts w:ascii="Times New Roman" w:hAnsi="Times New Roman"/>
          <w:sz w:val="24"/>
          <w:szCs w:val="24"/>
        </w:rPr>
        <w:t>испр</w:t>
      </w:r>
      <w:proofErr w:type="spellEnd"/>
      <w:r w:rsidRPr="008C083B">
        <w:rPr>
          <w:rFonts w:ascii="Times New Roman" w:hAnsi="Times New Roman"/>
          <w:sz w:val="24"/>
          <w:szCs w:val="24"/>
        </w:rPr>
        <w:t>. и доп. М., Флинта,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Ф.С. Славянские традиционные верования, праздники и ритуалы: Справочник. – 2-е изд. М.: Флинта: Наука, 2001.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Культура Тюменской области: история, современное состояние, проблемы и перспективы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Общественная организация СКД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97BDB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 Тобольск).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Русский народ. Полная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97BDB">
        <w:rPr>
          <w:rFonts w:ascii="Times New Roman" w:hAnsi="Times New Roman" w:cs="Times New Roman"/>
          <w:sz w:val="24"/>
          <w:szCs w:val="24"/>
        </w:rPr>
        <w:t>-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7BDB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обрядов и обычаев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 xml:space="preserve">ост. Л.И.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Брудная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З.М. Гуревич, О.Л. Дмитриева. С.-П., «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», 1996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8C083B" w:rsidRPr="00497BDB" w:rsidRDefault="008C083B" w:rsidP="008C083B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E308F7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5FC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C75303" w:rsidRPr="00C75303" w:rsidRDefault="00C75303" w:rsidP="00C753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5D7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55D7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E308F7" w:rsidRPr="00CB55D7" w:rsidRDefault="009635DE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1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http://dic.academic.ru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– словари и энциклопедии;</w:t>
      </w:r>
    </w:p>
    <w:p w:rsidR="00E308F7" w:rsidRDefault="009635DE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12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http://www.analiculturolog.ru/-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CB55D7" w:rsidRPr="00CB55D7" w:rsidRDefault="00CB55D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Татарский праздник "Гусиное перо"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https://www.youtube.com/watch?v=PM0dKyC9IaE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народов севера "Вороний день"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https://www.youtube.com/watch?v=VLMil_ucEPw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Ненецкая свадьба "</w:t>
      </w:r>
      <w:proofErr w:type="spellStart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Тюнтава</w:t>
      </w:r>
      <w:proofErr w:type="spellEnd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https://www.youtube.com/watch?v=J-k16RLwe5s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народов Севера Тюменской области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ooltip="https://vk.com/away.php?to=https://youtu.be/THLSnclGuvc&amp;cc_key=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https://vk.com/away.php?to=https://youtu.be/THLSnclGu..</w:t>
        </w:r>
      </w:hyperlink>
    </w:p>
    <w:p w:rsidR="00CB55D7" w:rsidRPr="00CB55D7" w:rsidRDefault="009635DE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tgtFrame="_blank" w:history="1">
        <w:r w:rsidR="00CB55D7"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vk.com 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"Праздник Кита"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https://www.1tv.ru/n/298738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"Курбан-байрам"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https://youtu.be/7de8MhAp7h8</w:t>
        </w:r>
      </w:hyperlink>
      <w:hyperlink r:id="rId20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Бараат</w:t>
      </w:r>
      <w:proofErr w:type="spellEnd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https://www.youtube.com/watch?v=jJVo0iZK4hY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"Вороний день"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https://www.youtube.com/watch?v=C4h_rspLp6Q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«Вороний день»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https://youtu.be/lfTCISwL0t4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5D7">
        <w:rPr>
          <w:rFonts w:ascii="Times New Roman" w:hAnsi="Times New Roman" w:cs="Times New Roman"/>
          <w:sz w:val="24"/>
          <w:szCs w:val="24"/>
        </w:rPr>
        <w:t>Науры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55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55D7">
        <w:rPr>
          <w:rFonts w:ascii="Times New Roman" w:hAnsi="Times New Roman" w:cs="Times New Roman"/>
          <w:sz w:val="24"/>
          <w:szCs w:val="24"/>
        </w:rPr>
        <w:t xml:space="preserve"> праздник обновления, начало новой жизни    </w:t>
      </w:r>
      <w:hyperlink r:id="rId24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https://youtu.be/pzvWChRfWNc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Медвежий праздник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5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https://www.youtube.com/watch?v=I_HUSsHivO0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Магия приключений, традиции народов Севера</w:t>
      </w:r>
    </w:p>
    <w:p w:rsidR="00CB55D7" w:rsidRPr="00CB55D7" w:rsidRDefault="009635DE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tgtFrame="_blank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https://www.youtube.com/watch?v=n9R4-TZTRQs</w:t>
        </w:r>
      </w:hyperlink>
      <w:r w:rsidR="00CB55D7"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7" w:tgtFrame="_blank" w:tooltip="https://yandex.ru/efir?stream_id=40c33a3ff5e1365d8c4cb4ee7f1f8b2d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https://yandex.ru/efir?stream_id=40c33a3ff5e1365d8c4c..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История праздника  Сабантуй    </w:t>
      </w:r>
      <w:hyperlink r:id="rId28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https://ok.ru/video/1081619319318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Народный праздник Масленица </w:t>
      </w:r>
      <w:hyperlink r:id="rId29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https://www.youtube.com/watch?v=0OB5eMwx7nQ&amp;feature=youtu.be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Татарский праздник Сабантуй   </w:t>
      </w:r>
      <w:hyperlink r:id="rId30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https://www.youtube.com/watch?v=7F6t0s1aky0&amp;feature=youtu.be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Сабантуй прошёл на Камчатке    https://www.youtube.com/watch?v=JVSqdaJQ72E&amp;feature=youtu.be</w:t>
      </w:r>
    </w:p>
    <w:p w:rsidR="00CB55D7" w:rsidRPr="00CF55FC" w:rsidRDefault="00CB55D7" w:rsidP="00E308F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aps/>
          <w:color w:val="000000" w:themeColor="text1"/>
          <w:sz w:val="24"/>
          <w:szCs w:val="24"/>
        </w:rPr>
        <w:lastRenderedPageBreak/>
        <w:t>4. Контроль и оценка результатов освоения Дисциплины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173"/>
        <w:gridCol w:w="1771"/>
      </w:tblGrid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знания,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308F7" w:rsidRPr="00CF55FC" w:rsidTr="00174C29">
        <w:trPr>
          <w:trHeight w:val="20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Организовывать и развивать народное художественное творчество в своем регионе.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умений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развивать народное художественное творчество в своем регионе, овладев основным понятийным аппаратом, региональными особенностями НХК.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способствовать функционированию любительских творческих коллективов; 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функционированию любительских творческих коллективов,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осуществлять руководство досуговым формированием (объединением), творческим коллективом;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осуществлять руководство досуговым формированием (объединением), творческим коллективом,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подготавливать и проводить культурно-досуговое мероприятие, концерт, фестиваль народного художественного творчества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подготавливать и проводить культурно-досуговое мероприятие, концерт, фестиваль народного художественного творчества, овладев методикой их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основные виды, жанры и формы бытования народного художественного творчества, его региональные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 видов, жанров и форм бытования народного художественного творчества, его региональных особенностей;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изучения народного художественного творчества,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методов изучения народного художественного творчества.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 традиционные народные праздники и обряды;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народных праздников и обрядов, включая региональные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докладов, сообщений, презентаций  на семинарах.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 основ и общих методик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докладов, сообщений, презентаций  на семинарах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организации детского художественного творчества, опыта работы любительских творческих коллективов, фольклорных студий, школ.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 и сообщений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организации и работы досуговых формирований (объединений), творческих коллективов;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организации и работы досуговых формирований (объединений) творческих коллективов.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тестирования, выполнения практических 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подготовки культурно-досуговых мероприятий;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подготовки культурно-досуговых мероприятий;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 оценка выполнения практических 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структуру управления народным художественным творчеством,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управления народных художественным творчеством.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>специфику и формы методического обеспечения отрасли.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и форм методического обеспечения отрасли.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</w:tbl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843"/>
      </w:tblGrid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культурно-просветительную работу.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основных этапов развития народного художественного творчества, форм создания бытования и трансляции видов и жанров народной художественной культуры;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организовывать формы культурно-просветительной работы по популяризации народного художественного творчества.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Обеспечивать дифференцированное культурное обслуживание население в соответствии с возрастными категориями.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различных жанров народного творчества, праздников и обрядов с целью дифференцированного культурного обслуживания населения в соответствии с возрастными категориями.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и умений создавать условия формирования всеобщего интереса к народной художественной культуре и творческой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2.1. Обеспечивать функционирование коллективов народного художественного творчества, досуговых формирований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(объединений).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демонстрация знаний методики, основных этапов организации и работы любительского творческого коллектива, досуговых формирований (объединений);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владеть методикой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и руководства любительским творческим коллективом, досуговыми формированиями (объединениями).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- экспертная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оценка на практическом занятии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2.2. Разрабатывать и реализовывать сценарные планы культурно-массовых мероприятий, театрализованных представлений культурно-досуговых программ.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 организации и реализации концертов, смотров, конкурсов, фестивалей народного художественного творчества, праздников и обрядов;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владения методикой организации смотров, конкурсов, фестивалей народного художественного творчества.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2. Организовывать собственную деятельность, выбирать типовые методы и способы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предстоящую деятельность;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отделять главную информацию от второстепенной;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 с использованием информационно-коммуникационных технологий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6. Работать в коллективе, эффективно общаться с коллегами, руководством, потребителями.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грамотно ставить и задавать вопросы;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7. 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саморазвитию;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 по производственной тематике</w:t>
            </w:r>
          </w:p>
        </w:tc>
      </w:tr>
    </w:tbl>
    <w:p w:rsidR="00E308F7" w:rsidRPr="00CF55FC" w:rsidRDefault="00E308F7" w:rsidP="00E308F7">
      <w:pPr>
        <w:pStyle w:val="af6"/>
        <w:rPr>
          <w:rFonts w:ascii="Times New Roman" w:hAnsi="Times New Roman" w:cs="Times New Roman"/>
          <w:sz w:val="24"/>
          <w:szCs w:val="24"/>
        </w:rPr>
        <w:sectPr w:rsidR="00E308F7" w:rsidRPr="00CF55FC" w:rsidSect="00174C29">
          <w:footerReference w:type="even" r:id="rId31"/>
          <w:footerReference w:type="default" r:id="rId3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7108" w:rsidRDefault="00237108" w:rsidP="002A26D9"/>
    <w:sectPr w:rsidR="0023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BB" w:rsidRDefault="00B36ABB">
      <w:pPr>
        <w:spacing w:after="0" w:line="240" w:lineRule="auto"/>
      </w:pPr>
      <w:r>
        <w:separator/>
      </w:r>
    </w:p>
  </w:endnote>
  <w:endnote w:type="continuationSeparator" w:id="0">
    <w:p w:rsidR="00B36ABB" w:rsidRDefault="00B3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94" w:rsidRDefault="00433294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7</w:t>
    </w:r>
    <w:r>
      <w:rPr>
        <w:rStyle w:val="afa"/>
      </w:rPr>
      <w:fldChar w:fldCharType="end"/>
    </w:r>
  </w:p>
  <w:p w:rsidR="00433294" w:rsidRDefault="00433294" w:rsidP="00174C2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94" w:rsidRDefault="0043329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5DE">
      <w:rPr>
        <w:noProof/>
      </w:rPr>
      <w:t>18</w:t>
    </w:r>
    <w:r>
      <w:rPr>
        <w:noProof/>
      </w:rPr>
      <w:fldChar w:fldCharType="end"/>
    </w:r>
  </w:p>
  <w:p w:rsidR="00433294" w:rsidRDefault="00433294" w:rsidP="00174C2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94" w:rsidRDefault="00433294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33294" w:rsidRDefault="00433294" w:rsidP="00174C29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94" w:rsidRDefault="00433294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635DE">
      <w:rPr>
        <w:rStyle w:val="afa"/>
        <w:noProof/>
      </w:rPr>
      <w:t>19</w:t>
    </w:r>
    <w:r>
      <w:rPr>
        <w:rStyle w:val="afa"/>
      </w:rPr>
      <w:fldChar w:fldCharType="end"/>
    </w:r>
  </w:p>
  <w:p w:rsidR="00433294" w:rsidRDefault="00433294" w:rsidP="00174C2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BB" w:rsidRDefault="00B36ABB">
      <w:pPr>
        <w:spacing w:after="0" w:line="240" w:lineRule="auto"/>
      </w:pPr>
      <w:r>
        <w:separator/>
      </w:r>
    </w:p>
  </w:footnote>
  <w:footnote w:type="continuationSeparator" w:id="0">
    <w:p w:rsidR="00B36ABB" w:rsidRDefault="00B3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9251E"/>
    <w:multiLevelType w:val="multilevel"/>
    <w:tmpl w:val="F938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5568"/>
    <w:multiLevelType w:val="hybridMultilevel"/>
    <w:tmpl w:val="B1F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multilevel"/>
    <w:tmpl w:val="FD9CE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5">
    <w:nsid w:val="14454589"/>
    <w:multiLevelType w:val="hybridMultilevel"/>
    <w:tmpl w:val="5378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005"/>
    <w:multiLevelType w:val="hybridMultilevel"/>
    <w:tmpl w:val="EAC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85A"/>
    <w:multiLevelType w:val="hybridMultilevel"/>
    <w:tmpl w:val="CD721370"/>
    <w:lvl w:ilvl="0" w:tplc="F80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979A9"/>
    <w:multiLevelType w:val="hybridMultilevel"/>
    <w:tmpl w:val="86866A7A"/>
    <w:lvl w:ilvl="0" w:tplc="D6F069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256C05F4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115361E"/>
    <w:multiLevelType w:val="hybridMultilevel"/>
    <w:tmpl w:val="7AC0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C0B2F"/>
    <w:multiLevelType w:val="hybridMultilevel"/>
    <w:tmpl w:val="267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161C"/>
    <w:multiLevelType w:val="multilevel"/>
    <w:tmpl w:val="FFB4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0B3B96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A2CED"/>
    <w:multiLevelType w:val="hybridMultilevel"/>
    <w:tmpl w:val="B81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E2162"/>
    <w:multiLevelType w:val="hybridMultilevel"/>
    <w:tmpl w:val="185C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58699A"/>
    <w:multiLevelType w:val="hybridMultilevel"/>
    <w:tmpl w:val="736A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D24B0"/>
    <w:multiLevelType w:val="hybridMultilevel"/>
    <w:tmpl w:val="401A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4517"/>
    <w:multiLevelType w:val="hybridMultilevel"/>
    <w:tmpl w:val="11CC2EA4"/>
    <w:lvl w:ilvl="0" w:tplc="B27CD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966AA9"/>
    <w:multiLevelType w:val="hybridMultilevel"/>
    <w:tmpl w:val="276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21"/>
  </w:num>
  <w:num w:numId="9">
    <w:abstractNumId w:val="24"/>
  </w:num>
  <w:num w:numId="10">
    <w:abstractNumId w:val="15"/>
  </w:num>
  <w:num w:numId="11">
    <w:abstractNumId w:val="12"/>
  </w:num>
  <w:num w:numId="12">
    <w:abstractNumId w:val="9"/>
  </w:num>
  <w:num w:numId="13">
    <w:abstractNumId w:val="1"/>
  </w:num>
  <w:num w:numId="14">
    <w:abstractNumId w:val="19"/>
  </w:num>
  <w:num w:numId="15">
    <w:abstractNumId w:val="6"/>
  </w:num>
  <w:num w:numId="16">
    <w:abstractNumId w:val="8"/>
  </w:num>
  <w:num w:numId="17">
    <w:abstractNumId w:val="20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18"/>
  </w:num>
  <w:num w:numId="23">
    <w:abstractNumId w:val="16"/>
  </w:num>
  <w:num w:numId="24">
    <w:abstractNumId w:val="3"/>
  </w:num>
  <w:num w:numId="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EE"/>
    <w:rsid w:val="00034579"/>
    <w:rsid w:val="00036A3E"/>
    <w:rsid w:val="000B37C2"/>
    <w:rsid w:val="000C3355"/>
    <w:rsid w:val="00115B7A"/>
    <w:rsid w:val="001700B9"/>
    <w:rsid w:val="00174C29"/>
    <w:rsid w:val="00177F07"/>
    <w:rsid w:val="00186DB4"/>
    <w:rsid w:val="001C63A1"/>
    <w:rsid w:val="00231A0A"/>
    <w:rsid w:val="00237108"/>
    <w:rsid w:val="002433C7"/>
    <w:rsid w:val="002434EE"/>
    <w:rsid w:val="002A26D9"/>
    <w:rsid w:val="002F584A"/>
    <w:rsid w:val="003125C6"/>
    <w:rsid w:val="00327B5A"/>
    <w:rsid w:val="00373968"/>
    <w:rsid w:val="0038768B"/>
    <w:rsid w:val="003C47F9"/>
    <w:rsid w:val="003E3B02"/>
    <w:rsid w:val="00405BCB"/>
    <w:rsid w:val="00415A14"/>
    <w:rsid w:val="004223E4"/>
    <w:rsid w:val="004234D5"/>
    <w:rsid w:val="00433294"/>
    <w:rsid w:val="004370EA"/>
    <w:rsid w:val="004B3397"/>
    <w:rsid w:val="004D3421"/>
    <w:rsid w:val="004D5452"/>
    <w:rsid w:val="00517261"/>
    <w:rsid w:val="00520A5F"/>
    <w:rsid w:val="00545C01"/>
    <w:rsid w:val="005546C8"/>
    <w:rsid w:val="005C3D64"/>
    <w:rsid w:val="005E0EC3"/>
    <w:rsid w:val="005E582F"/>
    <w:rsid w:val="00606401"/>
    <w:rsid w:val="006178D4"/>
    <w:rsid w:val="00636E29"/>
    <w:rsid w:val="00674CA1"/>
    <w:rsid w:val="006A7F44"/>
    <w:rsid w:val="006F2A17"/>
    <w:rsid w:val="0070056B"/>
    <w:rsid w:val="0072230F"/>
    <w:rsid w:val="00726E7B"/>
    <w:rsid w:val="00750532"/>
    <w:rsid w:val="007516FF"/>
    <w:rsid w:val="0078537B"/>
    <w:rsid w:val="00790454"/>
    <w:rsid w:val="007F1F77"/>
    <w:rsid w:val="00810C9E"/>
    <w:rsid w:val="008477FE"/>
    <w:rsid w:val="008666B0"/>
    <w:rsid w:val="008C083B"/>
    <w:rsid w:val="008C1836"/>
    <w:rsid w:val="008E41F4"/>
    <w:rsid w:val="00944612"/>
    <w:rsid w:val="009472AE"/>
    <w:rsid w:val="009635DE"/>
    <w:rsid w:val="00A3235C"/>
    <w:rsid w:val="00A515A4"/>
    <w:rsid w:val="00A530EE"/>
    <w:rsid w:val="00A56E00"/>
    <w:rsid w:val="00AE0E4A"/>
    <w:rsid w:val="00B36ABB"/>
    <w:rsid w:val="00B42946"/>
    <w:rsid w:val="00B67650"/>
    <w:rsid w:val="00B8408A"/>
    <w:rsid w:val="00B86E70"/>
    <w:rsid w:val="00B92964"/>
    <w:rsid w:val="00BB35B1"/>
    <w:rsid w:val="00BC01B4"/>
    <w:rsid w:val="00C352A5"/>
    <w:rsid w:val="00C40934"/>
    <w:rsid w:val="00C451E8"/>
    <w:rsid w:val="00C6218D"/>
    <w:rsid w:val="00C75303"/>
    <w:rsid w:val="00C77700"/>
    <w:rsid w:val="00CB55D7"/>
    <w:rsid w:val="00CE291D"/>
    <w:rsid w:val="00CF55FC"/>
    <w:rsid w:val="00CF6CDE"/>
    <w:rsid w:val="00D04301"/>
    <w:rsid w:val="00D13972"/>
    <w:rsid w:val="00D1651B"/>
    <w:rsid w:val="00DE664B"/>
    <w:rsid w:val="00E308F7"/>
    <w:rsid w:val="00E37E43"/>
    <w:rsid w:val="00E65FF1"/>
    <w:rsid w:val="00E705C5"/>
    <w:rsid w:val="00E83937"/>
    <w:rsid w:val="00F03AA1"/>
    <w:rsid w:val="00F70628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way.php?to=https%3A%2F%2Fwww.youtube.com%2Fwatch%3Fv%3DPM0dKyC9IaE&amp;post=-194222811_115&amp;cc_key=" TargetMode="External"/><Relationship Id="rId18" Type="http://schemas.openxmlformats.org/officeDocument/2006/relationships/hyperlink" Target="https://vk.com/away.php?to=https%3A%2F%2Fwww.1tv.ru%2Fn%2F298738&amp;post=-194222811_46&amp;cc_key=" TargetMode="External"/><Relationship Id="rId26" Type="http://schemas.openxmlformats.org/officeDocument/2006/relationships/hyperlink" Target="https://vk.com/away.php?to=https%3A%2F%2Fwww.youtube.com%2Fwatch%3Fv%3Dn9R4-TZTRQs&amp;post=-194222811_38&amp;cc_key=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www.youtube.com%2Fwatch%3Fv%3DjJVo0iZK4hY&amp;post=-194222811_44&amp;cc_key=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naliculturolog.ru/-" TargetMode="External"/><Relationship Id="rId17" Type="http://schemas.openxmlformats.org/officeDocument/2006/relationships/hyperlink" Target="https://vk.com/away.php?to=https%3A%2F%2Fvk.com%2Faway.php%3Fto%3Dhttps%253A%252F%252Fyoutu.be%252FTHLSnclGuvc%26cc_key%3D&amp;post=-194222811_53" TargetMode="External"/><Relationship Id="rId25" Type="http://schemas.openxmlformats.org/officeDocument/2006/relationships/hyperlink" Target="https://vk.com/away.php?to=https%3A%2F%2Fwww.youtube.com%2Fwatch%3Fv%3DI_HUSsHivO0&amp;post=-194222811_40&amp;cc_key=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youtu.be%2FTHLSnclGuvc&amp;cc_key=" TargetMode="External"/><Relationship Id="rId20" Type="http://schemas.openxmlformats.org/officeDocument/2006/relationships/hyperlink" Target="https://vk.com/video-194222811_456239030?list=ea652df0d83ec35fd6" TargetMode="External"/><Relationship Id="rId29" Type="http://schemas.openxmlformats.org/officeDocument/2006/relationships/hyperlink" Target="https://www.youtube.com/watch?v=0OB5eMwx7nQ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" TargetMode="External"/><Relationship Id="rId24" Type="http://schemas.openxmlformats.org/officeDocument/2006/relationships/hyperlink" Target="https://vk.com/away.php?to=https%3A%2F%2Fyoutu.be%2FpzvWChRfWNc&amp;post=-194222811_41&amp;cc_key=" TargetMode="External"/><Relationship Id="rId32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s://vk.com/away.php?to=https%3A%2F%2Fwww.youtube.com%2Fwatch%3Fv%3DJ-k16RLwe5s&amp;post=-194222811_115&amp;cc_key=" TargetMode="External"/><Relationship Id="rId23" Type="http://schemas.openxmlformats.org/officeDocument/2006/relationships/hyperlink" Target="https://vk.com/away.php?to=https%3A%2F%2Fyoutu.be%2FlfTCISwL0t4&amp;post=-194222811_42&amp;cc_key=" TargetMode="External"/><Relationship Id="rId28" Type="http://schemas.openxmlformats.org/officeDocument/2006/relationships/hyperlink" Target="https://vk.com/away.php?to=https%3A%2F%2Fok.ru%2Fvideo%2F1081619319318&amp;post=-194222811_18&amp;cc_key=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vk.com/away.php?to=https%3A%2F%2Fyoutu.be%2F7de8MhAp7h8&amp;post=-194222811_46&amp;cc_key=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vk.com/away.php?to=https%3A%2F%2Fwww.youtube.com%2Fwatch%3Fv%3DVLMil_ucEPw&amp;post=-194222811_115&amp;cc_key=" TargetMode="External"/><Relationship Id="rId22" Type="http://schemas.openxmlformats.org/officeDocument/2006/relationships/hyperlink" Target="https://vk.com/away.php?to=https%3A%2F%2Fwww.youtube.com%2Fwatch%3Fv%3DC4h_rspLp6Q&amp;post=-194222811_44&amp;cc_key=" TargetMode="External"/><Relationship Id="rId27" Type="http://schemas.openxmlformats.org/officeDocument/2006/relationships/hyperlink" Target="https://vk.com/away.php?to=https%3A%2F%2Fyandex.ru%2Fefir%3Fstream_id%3D40c33a3ff5e1365d8c4cb4ee7f1f8b2d&amp;post=-194222811_38&amp;cc_key=" TargetMode="External"/><Relationship Id="rId30" Type="http://schemas.openxmlformats.org/officeDocument/2006/relationships/hyperlink" Target="https://www.youtube.com/watch?v=7F6t0s1aky0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1ED2-FA63-4237-9D29-5C191A70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29</Pages>
  <Words>8450</Words>
  <Characters>48167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eXpert</cp:lastModifiedBy>
  <cp:revision>51</cp:revision>
  <cp:lastPrinted>2016-08-24T14:28:00Z</cp:lastPrinted>
  <dcterms:created xsi:type="dcterms:W3CDTF">2016-03-23T16:27:00Z</dcterms:created>
  <dcterms:modified xsi:type="dcterms:W3CDTF">2020-12-24T07:05:00Z</dcterms:modified>
</cp:coreProperties>
</file>