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2944F4">
      <w:pPr>
        <w:pStyle w:val="1"/>
        <w:tabs>
          <w:tab w:val="left" w:pos="6096"/>
        </w:tabs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2944F4">
      <w:pPr>
        <w:widowControl w:val="0"/>
        <w:tabs>
          <w:tab w:val="left" w:pos="6096"/>
        </w:tabs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81B74">
        <w:rPr>
          <w:rFonts w:ascii="Times New Roman" w:hAnsi="Times New Roman" w:cs="Times New Roman"/>
          <w:b/>
          <w:sz w:val="24"/>
          <w:szCs w:val="24"/>
        </w:rPr>
        <w:t>ППССЗ по специальности</w:t>
      </w:r>
      <w:r w:rsidRPr="00837435">
        <w:rPr>
          <w:rFonts w:ascii="Times New Roman" w:hAnsi="Times New Roman" w:cs="Times New Roman"/>
          <w:b/>
          <w:sz w:val="24"/>
          <w:szCs w:val="24"/>
        </w:rPr>
        <w:t>.</w:t>
      </w:r>
    </w:p>
    <w:p w:rsidR="002944F4" w:rsidRDefault="002944F4" w:rsidP="0029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both"/>
        <w:rPr>
          <w:bCs/>
        </w:rPr>
      </w:pPr>
      <w:r>
        <w:t>51.02.02 Социально-культурная деятельность</w:t>
      </w:r>
    </w:p>
    <w:p w:rsidR="00C33DCE" w:rsidRPr="006B5713" w:rsidRDefault="006B5713" w:rsidP="006B5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6B5713">
        <w:rPr>
          <w:rFonts w:ascii="Times New Roman" w:hAnsi="Times New Roman" w:cs="Times New Roman"/>
          <w:b/>
          <w:sz w:val="24"/>
          <w:szCs w:val="24"/>
        </w:rPr>
        <w:t>.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8C6F2F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ДУП</w:t>
      </w:r>
      <w:r w:rsidR="00294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DCE" w:rsidRPr="00837435">
        <w:rPr>
          <w:rFonts w:ascii="Times New Roman" w:hAnsi="Times New Roman" w:cs="Times New Roman"/>
          <w:b/>
          <w:sz w:val="28"/>
          <w:szCs w:val="28"/>
        </w:rPr>
        <w:t>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D4616E">
        <w:rPr>
          <w:rFonts w:ascii="Times New Roman" w:hAnsi="Times New Roman" w:cs="Times New Roman"/>
          <w:bCs/>
          <w:sz w:val="28"/>
          <w:szCs w:val="28"/>
        </w:rPr>
        <w:t>2</w:t>
      </w:r>
      <w:r w:rsidR="002944F4">
        <w:rPr>
          <w:rFonts w:ascii="Times New Roman" w:hAnsi="Times New Roman" w:cs="Times New Roman"/>
          <w:bCs/>
          <w:sz w:val="28"/>
          <w:szCs w:val="28"/>
        </w:rPr>
        <w:t>2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 xml:space="preserve">ограмма учебной дисциплины </w:t>
      </w:r>
      <w:r w:rsidR="008C6F2F">
        <w:t>ДУП 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2944F4">
        <w:t>51.02.02 Социально-культурная деятельность,</w:t>
      </w:r>
      <w:r w:rsidRPr="00837435">
        <w:t xml:space="preserve">,утвержденным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>27 октября 2014 г. N 1390,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Емохонова Л.Г.,  кандидат исторических наук, доцент,      учитель высшей квалификационной категории одобренной ФГУ «Федеральный институт развития образования» Минобрнауки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D4616E">
        <w:rPr>
          <w:rFonts w:ascii="Times New Roman" w:hAnsi="Times New Roman" w:cs="Times New Roman"/>
          <w:sz w:val="24"/>
          <w:szCs w:val="24"/>
        </w:rPr>
        <w:t>кол № _</w:t>
      </w:r>
      <w:r w:rsidR="002944F4">
        <w:rPr>
          <w:rFonts w:ascii="Times New Roman" w:hAnsi="Times New Roman" w:cs="Times New Roman"/>
          <w:sz w:val="24"/>
          <w:szCs w:val="24"/>
        </w:rPr>
        <w:t>10</w:t>
      </w:r>
      <w:r w:rsidR="00D4616E">
        <w:rPr>
          <w:rFonts w:ascii="Times New Roman" w:hAnsi="Times New Roman" w:cs="Times New Roman"/>
          <w:sz w:val="24"/>
          <w:szCs w:val="24"/>
        </w:rPr>
        <w:t>__ от «_</w:t>
      </w:r>
      <w:r w:rsidR="002944F4">
        <w:rPr>
          <w:rFonts w:ascii="Times New Roman" w:hAnsi="Times New Roman" w:cs="Times New Roman"/>
          <w:sz w:val="24"/>
          <w:szCs w:val="24"/>
        </w:rPr>
        <w:t>22</w:t>
      </w:r>
      <w:r w:rsidR="00D4616E">
        <w:rPr>
          <w:rFonts w:ascii="Times New Roman" w:hAnsi="Times New Roman" w:cs="Times New Roman"/>
          <w:sz w:val="24"/>
          <w:szCs w:val="24"/>
        </w:rPr>
        <w:t>___» __</w:t>
      </w:r>
      <w:r w:rsidR="002944F4">
        <w:rPr>
          <w:rFonts w:ascii="Times New Roman" w:hAnsi="Times New Roman" w:cs="Times New Roman"/>
          <w:sz w:val="24"/>
          <w:szCs w:val="24"/>
        </w:rPr>
        <w:t>07</w:t>
      </w:r>
      <w:r w:rsidR="00D4616E">
        <w:rPr>
          <w:rFonts w:ascii="Times New Roman" w:hAnsi="Times New Roman" w:cs="Times New Roman"/>
          <w:sz w:val="24"/>
          <w:szCs w:val="24"/>
        </w:rPr>
        <w:t>_____ 202</w:t>
      </w:r>
      <w:r w:rsidR="002944F4">
        <w:rPr>
          <w:rFonts w:ascii="Times New Roman" w:hAnsi="Times New Roman" w:cs="Times New Roman"/>
          <w:sz w:val="24"/>
          <w:szCs w:val="24"/>
        </w:rPr>
        <w:t>2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  <w:bookmarkStart w:id="0" w:name="_GoBack"/>
      <w:bookmarkEnd w:id="0"/>
    </w:p>
    <w:p w:rsidR="00837435" w:rsidRPr="00837435" w:rsidRDefault="00AC2CC6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______________/Бик</w:t>
      </w:r>
      <w:r w:rsidR="00426D07">
        <w:rPr>
          <w:rFonts w:ascii="Times New Roman" w:hAnsi="Times New Roman" w:cs="Times New Roman"/>
          <w:sz w:val="24"/>
          <w:szCs w:val="24"/>
        </w:rPr>
        <w:t>ча</w:t>
      </w:r>
      <w:r w:rsidR="00837435" w:rsidRPr="00837435">
        <w:rPr>
          <w:rFonts w:ascii="Times New Roman" w:hAnsi="Times New Roman" w:cs="Times New Roman"/>
          <w:sz w:val="24"/>
          <w:szCs w:val="24"/>
        </w:rPr>
        <w:t xml:space="preserve">ндаева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512241" w:rsidRPr="00B13AAE" w:rsidRDefault="00C33DCE" w:rsidP="0051224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51224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512241" w:rsidRPr="00B13AAE" w:rsidRDefault="008C6F2F" w:rsidP="0051224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ДУП 01</w:t>
      </w:r>
      <w:r w:rsidR="00512241" w:rsidRPr="00B13AAE">
        <w:rPr>
          <w:rFonts w:ascii="Times New Roman" w:hAnsi="Times New Roman"/>
          <w:b/>
          <w:sz w:val="24"/>
          <w:szCs w:val="24"/>
        </w:rPr>
        <w:t>.  История мировой культуры</w:t>
      </w:r>
    </w:p>
    <w:p w:rsidR="00512241" w:rsidRPr="00B13AAE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12241" w:rsidRPr="00B13AAE" w:rsidRDefault="00512241" w:rsidP="00294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="002944F4">
        <w:rPr>
          <w:rFonts w:ascii="Times New Roman" w:hAnsi="Times New Roman" w:cs="Times New Roman"/>
          <w:sz w:val="24"/>
          <w:szCs w:val="24"/>
        </w:rPr>
        <w:t xml:space="preserve"> </w:t>
      </w:r>
      <w:r w:rsidR="002944F4" w:rsidRPr="002944F4">
        <w:rPr>
          <w:rFonts w:ascii="Times New Roman" w:hAnsi="Times New Roman" w:cs="Times New Roman"/>
        </w:rPr>
        <w:t>51.02.02 Социально-культурная деятельность</w:t>
      </w:r>
      <w:r w:rsidR="002944F4" w:rsidRPr="00B13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512241" w:rsidRPr="00412FFC" w:rsidRDefault="00512241" w:rsidP="0051224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512241" w:rsidRPr="00412FFC" w:rsidRDefault="00512241" w:rsidP="0051224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ознакомить студентов с основными этапами развития мировой и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512241" w:rsidRPr="00412FFC" w:rsidRDefault="00512241" w:rsidP="0051224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512241" w:rsidRPr="00412FFC" w:rsidRDefault="00512241" w:rsidP="0051224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512241" w:rsidRPr="007573A3" w:rsidTr="00080A80">
        <w:tc>
          <w:tcPr>
            <w:tcW w:w="2939" w:type="dxa"/>
            <w:vMerge w:val="restart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использовать приобретенные знания и умения в практической деятельности и повседневной жизнидля: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Обладать ПК, ОК: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Владеть культурой устной и письменной речи, профессиональной терминологией.</w:t>
            </w:r>
          </w:p>
        </w:tc>
      </w:tr>
    </w:tbl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512241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</w:p>
    <w:p w:rsidR="00512241" w:rsidRDefault="0051224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8C6F2F">
        <w:rPr>
          <w:rStyle w:val="affa"/>
          <w:rFonts w:ascii="Times New Roman" w:hAnsi="Times New Roman" w:cs="Times New Roman"/>
          <w:b/>
          <w:sz w:val="24"/>
          <w:szCs w:val="24"/>
        </w:rPr>
        <w:t>ДУП 01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>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426"/>
        <w:gridCol w:w="1228"/>
        <w:gridCol w:w="2737"/>
        <w:gridCol w:w="1134"/>
        <w:gridCol w:w="1424"/>
        <w:gridCol w:w="344"/>
        <w:gridCol w:w="1074"/>
      </w:tblGrid>
      <w:tr w:rsidR="0006550C" w:rsidRPr="00E02269" w:rsidTr="00512241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24" w:type="dxa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418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512241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в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Антропогенез и культурогенез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Гоминизация.  Человек как уникальное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способ внебиологической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Соотношение антропогенеза, культурогенеза и социогенеза.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512241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512241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История открытия эгейской культуры. Раскопки Г. Шлимана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Киклад.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 xml:space="preserve">Культура эпохи </w:t>
            </w:r>
            <w:r w:rsidRPr="00FA5B0B">
              <w:rPr>
                <w:rFonts w:ascii="Times New Roman" w:hAnsi="Times New Roman" w:cs="Times New Roman"/>
              </w:rPr>
              <w:lastRenderedPageBreak/>
              <w:t>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06550C" w:rsidRPr="00E02269" w:rsidTr="00512241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империи и ее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512241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4. 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06550C" w:rsidRPr="00E02269" w:rsidTr="00512241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Культура мусульманского </w:t>
            </w:r>
            <w:r w:rsidRPr="00FA5B0B">
              <w:rPr>
                <w:b/>
                <w:sz w:val="22"/>
                <w:szCs w:val="22"/>
              </w:rPr>
              <w:lastRenderedPageBreak/>
              <w:t>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Предсредневековье.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 xml:space="preserve">ОК 11, </w:t>
            </w:r>
            <w:r w:rsidRPr="00A00169">
              <w:rPr>
                <w:rFonts w:ascii="Times New Roman" w:hAnsi="Times New Roman" w:cs="Times New Roman"/>
                <w:b/>
                <w:bCs/>
              </w:rPr>
              <w:lastRenderedPageBreak/>
              <w:t>ПК 1.7</w:t>
            </w:r>
          </w:p>
        </w:tc>
      </w:tr>
      <w:tr w:rsidR="0006550C" w:rsidRPr="00E02269" w:rsidTr="00512241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 обучающихся</w:t>
            </w:r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512241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Эпоха Просвещения в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ОК1,2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процессы. Успехи науки и техники. Сущность эпохи Просвещения, ее особенности в </w:t>
            </w:r>
            <w:r w:rsidRPr="00FA5B0B">
              <w:rPr>
                <w:sz w:val="22"/>
                <w:szCs w:val="22"/>
              </w:rPr>
              <w:lastRenderedPageBreak/>
              <w:t>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искусствавЗападной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Сближение обыденного сознания с научным.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06550C" w:rsidRPr="00E02269" w:rsidTr="00512241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литературы: мифологизм и жанр романа. Поиски в ИЗО,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Холодная война, война во Вьетнаме и их влияние на формирование молодежных субкультур. Отмена сегрегации. Формирование рок-культуры.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>молодежныхсубкультурах.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различных типах современной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Проблема социального неравенства. Соотношение глобального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512241" w:rsidRPr="00AA3781" w:rsidRDefault="00512241" w:rsidP="00512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="002944F4">
        <w:t>51.02.02 Социально-культурная деятельность</w:t>
      </w:r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учебники по количеству обучающихся,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н/Д: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Емохонова Л.Г.М</w:t>
      </w:r>
      <w:r>
        <w:rPr>
          <w:rFonts w:ascii="Times New Roman" w:hAnsi="Times New Roman"/>
        </w:rPr>
        <w:t>ХК:учебник.-М.:ИЦ»Академия»,2017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Юлдашбаева З.Б. Культурол</w:t>
      </w:r>
      <w:r>
        <w:rPr>
          <w:rFonts w:ascii="Times New Roman" w:hAnsi="Times New Roman"/>
        </w:rPr>
        <w:t>огия:уч.пособие.-М.:Высш.шк.,2017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Лисичкина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Лутошкин Г.Д. Конспект лекций по истории культуры России: Учебное пособие/ Г.Д. Лу</w:t>
      </w:r>
      <w:r>
        <w:rPr>
          <w:rFonts w:ascii="Times New Roman" w:hAnsi="Times New Roman"/>
          <w:bCs/>
        </w:rPr>
        <w:t>тошкин.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Андреева, О.И. Мировая художественная культура,: учеб.пособие/ О.И.Андреева. – Ростов н/Д: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>8. -336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>6. – 608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[Ю.В.Манн, В.А.Зайцев, О.В.Ст</w:t>
      </w:r>
      <w:r>
        <w:rPr>
          <w:rFonts w:ascii="Times New Roman" w:hAnsi="Times New Roman"/>
          <w:bCs/>
        </w:rPr>
        <w:t>укалова и др.]. – СПб.:Питер,201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Соколова М.Ф. Мировая культура и искусство: учеб пособие / М.В.Соколова. – 3-е изд., испр.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>. – 368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Рябков В.М. Антология форм культурно – досуговой деятельности (Древний мир. Древняя Греция и Рим. 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 – Челябинск, 201</w:t>
      </w:r>
      <w:r w:rsidRPr="00FA5B0B">
        <w:rPr>
          <w:rFonts w:ascii="Times New Roman" w:hAnsi="Times New Roman"/>
          <w:bCs/>
        </w:rPr>
        <w:t>6. – 472 с.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r w:rsidRPr="00FA5B0B">
        <w:rPr>
          <w:rFonts w:ascii="Times New Roman" w:hAnsi="Times New Roman" w:cs="Times New Roman"/>
          <w:lang w:val="en-US"/>
        </w:rPr>
        <w:t>NewMediaGeneration</w:t>
      </w:r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Вейс. ООО «ДайректМедиаПаблишинг»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1937A4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9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1937A4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1937A4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ОВЗи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2241" w:rsidRDefault="00512241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51224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«Мо́на Ли́за»</w:t>
            </w:r>
            <w:r w:rsidRPr="00FA5B0B">
              <w:rPr>
                <w:sz w:val="22"/>
                <w:szCs w:val="22"/>
              </w:rPr>
              <w:t>, она же «</w:t>
            </w:r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r w:rsidRPr="00FA5B0B">
              <w:rPr>
                <w:i/>
                <w:iCs/>
                <w:sz w:val="22"/>
                <w:szCs w:val="22"/>
              </w:rPr>
              <w:t>Портре́т госпожи́ Ли́зы дель Джоко́ндо</w:t>
            </w:r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Лизы Герардини</w:t>
              </w:r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Франческо дель Джокондо,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Винкельмана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40" w:tooltip="Гудо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Гудон</w:t>
              </w:r>
            </w:hyperlink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Антонио Кановы</w:t>
              </w:r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Иван Мартос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Франсуа Малерб</w:t>
              </w:r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hyperlink r:id="rId58" w:tooltip="Буало-Депрео, Ни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Буало</w:t>
              </w:r>
            </w:hyperlink>
            <w:r w:rsidRPr="00FA5B0B">
              <w:rPr>
                <w:sz w:val="22"/>
                <w:szCs w:val="22"/>
              </w:rPr>
              <w:t>), комедия (</w:t>
            </w:r>
            <w:hyperlink r:id="rId59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0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1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2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3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4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5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>, называемых </w:t>
            </w:r>
            <w:hyperlink r:id="rId66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Интернет-ресурсы..).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>равюра, литография, шелкография,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Тадж-Махал,Амундсен-Скотт)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</w:t>
            </w:r>
            <w:r w:rsidRPr="00FA5B0B">
              <w:rPr>
                <w:sz w:val="22"/>
                <w:szCs w:val="22"/>
              </w:rPr>
              <w:lastRenderedPageBreak/>
              <w:t>воспринимаются зрением) - живопись, скульптура, архитектура, графика, дизайн, декоративно-прикладное искусство, фотоискусство. (Также такие ансамблевые формы, как монументальное искусство, сценофафия,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>(синтетические, т.е. непосредственно существующие одновременно в пространстве и во времени; объединяют в себе предметность и процессуальность; воспринимаются зрением и слухом) – театр, танец, кино, цирк, видеоискусство, телеискусство, радиоискусство.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 xml:space="preserve">ОК 8. Самостоятельно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демонстрация стремления к </w:t>
            </w:r>
            <w:r w:rsidRPr="007573A3">
              <w:rPr>
                <w:rFonts w:ascii="Times New Roman" w:hAnsi="Times New Roman" w:cs="Times New Roman"/>
              </w:rPr>
              <w:lastRenderedPageBreak/>
              <w:t>самопознанию, самооценке, саморегуляции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</w:t>
            </w:r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>наблюдений за обучающимися;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hyperlink r:id="rId67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реферата в первую очередь нужно начать с выставления полей на листе. Это делается следующим образом: в документе Microsoft Office Word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 Шрифт Times New Roman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Когда всё Вы уже выставили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Пропустив несколько строчек Вы пишете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>Все выводы у вяжите с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 А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Кравченко А.И. Политология: Учеб. Пособие. Для студентов пед. вузов.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 / Ред. О.В. Полищук: Том. госуд.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3. Мухаев Р.Т. Политология: учебник для вузов. Издание второе. - М.: «Приор-издат»,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 / Сост.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5. Политология: Учебник для вузов / В.Н. Лавриненко, А.С. Гречин,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6. Унпелев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7. Чвикалов И.М., Камалов Р.М. Политология: Учебное пособие для техн.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А4. Обратите внимание на то, что печатать нужно только на одной стороне бумаги. Когда реферат напечатан, просмотрите его, что бы всё было по порядку и можете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А4,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Видеоролики. Таких презентаций очень много в YouTube.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Интерактивные. Выполняются через программу Flash.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того,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Дизайн-эргономические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7C44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злоупотреблять прописными буквами (они читаются хуже строчных).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PowerPoint.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YouTube.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Kingsoft Presentation. Позволяет применять в презентации видео и аудио.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Impress.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ProShow Producer.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Canva.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Sway. Программа с помощью, которой можно создать презентацию и сразу же опубликовать ее на сайте sway.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Piktochart.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инфографику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Prezi..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Подготовится к устному экзамену, дать ответы на вопосы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уровнях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с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1..Архитектурные образы в комплексе Стонхенджа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Музыка XX в. (С.С. Прокофьев, Д.Д. Шостакович, А.Г. Шнитке).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кинематографа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Эстетика классицизма в музыке, Л. ван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2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21" w:rsidRDefault="00770D21">
      <w:pPr>
        <w:spacing w:after="0" w:line="240" w:lineRule="auto"/>
      </w:pPr>
      <w:r>
        <w:separator/>
      </w:r>
    </w:p>
  </w:endnote>
  <w:endnote w:type="continuationSeparator" w:id="1">
    <w:p w:rsidR="00770D21" w:rsidRDefault="0077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3" w:rsidRDefault="001937A4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A8363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83633">
      <w:rPr>
        <w:rStyle w:val="af8"/>
        <w:noProof/>
      </w:rPr>
      <w:t>6</w:t>
    </w:r>
    <w:r>
      <w:rPr>
        <w:rStyle w:val="af8"/>
      </w:rPr>
      <w:fldChar w:fldCharType="end"/>
    </w:r>
  </w:p>
  <w:p w:rsidR="00A83633" w:rsidRDefault="00A83633" w:rsidP="00A836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A83633" w:rsidRDefault="001937A4" w:rsidP="00A83633">
        <w:pPr>
          <w:pStyle w:val="a8"/>
        </w:pPr>
        <w:r>
          <w:fldChar w:fldCharType="begin"/>
        </w:r>
        <w:r w:rsidR="00A83633">
          <w:instrText xml:space="preserve"> PAGE   \* MERGEFORMAT </w:instrText>
        </w:r>
        <w:r>
          <w:fldChar w:fldCharType="separate"/>
        </w:r>
        <w:r w:rsidR="00426D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633" w:rsidRDefault="00A83633" w:rsidP="00A8363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3" w:rsidRPr="002A674A" w:rsidRDefault="001937A4" w:rsidP="00A83633">
    <w:pPr>
      <w:pStyle w:val="a8"/>
      <w:jc w:val="right"/>
    </w:pPr>
    <w:r>
      <w:fldChar w:fldCharType="begin"/>
    </w:r>
    <w:r w:rsidR="00A83633">
      <w:instrText xml:space="preserve"> PAGE   \* MERGEFORMAT </w:instrText>
    </w:r>
    <w:r>
      <w:fldChar w:fldCharType="separate"/>
    </w:r>
    <w:r w:rsidR="00426D07">
      <w:rPr>
        <w:noProof/>
      </w:rPr>
      <w:t>35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21" w:rsidRDefault="00770D21">
      <w:pPr>
        <w:spacing w:after="0" w:line="240" w:lineRule="auto"/>
      </w:pPr>
      <w:r>
        <w:separator/>
      </w:r>
    </w:p>
  </w:footnote>
  <w:footnote w:type="continuationSeparator" w:id="1">
    <w:p w:rsidR="00770D21" w:rsidRDefault="0077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>
    <w:nsid w:val="5D35042D"/>
    <w:multiLevelType w:val="hybridMultilevel"/>
    <w:tmpl w:val="13E22C20"/>
    <w:lvl w:ilvl="0" w:tplc="EBF0E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8D6"/>
    <w:rsid w:val="0002523B"/>
    <w:rsid w:val="0006550C"/>
    <w:rsid w:val="00073007"/>
    <w:rsid w:val="000E6F83"/>
    <w:rsid w:val="00105A3A"/>
    <w:rsid w:val="001419D4"/>
    <w:rsid w:val="00186FDA"/>
    <w:rsid w:val="001937A4"/>
    <w:rsid w:val="001C122D"/>
    <w:rsid w:val="002944F4"/>
    <w:rsid w:val="00397E0B"/>
    <w:rsid w:val="003E650C"/>
    <w:rsid w:val="0042691A"/>
    <w:rsid w:val="00426D07"/>
    <w:rsid w:val="00445455"/>
    <w:rsid w:val="004605F3"/>
    <w:rsid w:val="00481B74"/>
    <w:rsid w:val="00492709"/>
    <w:rsid w:val="00494019"/>
    <w:rsid w:val="004F2E52"/>
    <w:rsid w:val="00512241"/>
    <w:rsid w:val="005872D5"/>
    <w:rsid w:val="005B7610"/>
    <w:rsid w:val="006236CF"/>
    <w:rsid w:val="006B5713"/>
    <w:rsid w:val="00770D21"/>
    <w:rsid w:val="00774EBB"/>
    <w:rsid w:val="00837435"/>
    <w:rsid w:val="0085635C"/>
    <w:rsid w:val="008C6F2F"/>
    <w:rsid w:val="00940472"/>
    <w:rsid w:val="009D6125"/>
    <w:rsid w:val="00A00169"/>
    <w:rsid w:val="00A438D6"/>
    <w:rsid w:val="00A83633"/>
    <w:rsid w:val="00AC2CC6"/>
    <w:rsid w:val="00B93F12"/>
    <w:rsid w:val="00C33DCE"/>
    <w:rsid w:val="00C83E9A"/>
    <w:rsid w:val="00D4616E"/>
    <w:rsid w:val="00D87F59"/>
    <w:rsid w:val="00E54A73"/>
    <w:rsid w:val="00E55A1E"/>
    <w:rsid w:val="00EC0F6F"/>
    <w:rsid w:val="00F51DD0"/>
    <w:rsid w:val="00FC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  <w:div w:id="747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9B%D0%B0%D1%82%D0%B8%D0%BD%D1%81%D0%BA%D0%B8%D0%B9_%D1%8F%D0%B7%D1%8B%D0%BA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21" Type="http://schemas.openxmlformats.org/officeDocument/2006/relationships/hyperlink" Target="http://ru.wikipedia.org/wiki/%D0%A8%D1%91%D0%BB%D0%BA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63" Type="http://schemas.openxmlformats.org/officeDocument/2006/relationships/hyperlink" Target="http://ru.wikipedia.org/wiki/%D0%93%D0%B0%D0%B9%D0%B4%D0%BD,_%D0%A4%D1%80%D0%B0%D0%BD%D1%86_%D0%99%D0%BE%D0%B7%D0%B5%D1%84" TargetMode="External"/><Relationship Id="rId68" Type="http://schemas.openxmlformats.org/officeDocument/2006/relationships/image" Target="media/image1.png"/><Relationship Id="rId7" Type="http://schemas.openxmlformats.org/officeDocument/2006/relationships/footer" Target="footer1.xml"/><Relationship Id="rId71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3%D1%83%D0%B4%D0%BE%D0%BD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1%D1%83%D0%B0%D0%BB%D0%BE-%D0%94%D0%B5%D0%BF%D1%80%D0%B5%D0%BE,_%D0%9D%D0%B8%D0%BA%D0%BE%D0%BB%D0%B0" TargetMode="External"/><Relationship Id="rId66" Type="http://schemas.openxmlformats.org/officeDocument/2006/relationships/hyperlink" Target="http://ru.wikipedia.org/wiki/%D0%92%D0%B5%D0%BD%D1%81%D0%BA%D0%B0%D1%8F_%D0%BA%D0%BB%D0%B0%D1%81%D1%81%D0%B8%D0%BA%D0%B0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61" Type="http://schemas.openxmlformats.org/officeDocument/2006/relationships/hyperlink" Target="http://ru.wikipedia.org/wiki/1730" TargetMode="External"/><Relationship Id="rId10" Type="http://schemas.openxmlformats.org/officeDocument/2006/relationships/hyperlink" Target="http://www.i-u.ru/biblio/" TargetMode="External"/><Relationship Id="rId19" Type="http://schemas.openxmlformats.org/officeDocument/2006/relationships/hyperlink" Target="http://ru.wikipedia.org/wiki/%D0%9F%D0%BE%D1%80%D1%82%D1%80%D0%B5%D1%82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5" Type="http://schemas.openxmlformats.org/officeDocument/2006/relationships/hyperlink" Target="http://ru.wikipedia.org/wiki/%D0%91%D0%B5%D1%82%D1%85%D0%BE%D0%B2%D0%B5%D0%BD,_%D0%9B%D1%8E%D0%B4%D0%B2%D0%B8%D0%B3_%D0%B2%D0%B0%D0%BD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lture-history.kiev.ua/" TargetMode="Externa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9" Type="http://schemas.openxmlformats.org/officeDocument/2006/relationships/image" Target="media/image2.png"/><Relationship Id="rId8" Type="http://schemas.openxmlformats.org/officeDocument/2006/relationships/footer" Target="footer2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C%D0%BE%D0%BB%D1%8C%D0%B5%D1%80" TargetMode="External"/><Relationship Id="rId67" Type="http://schemas.openxmlformats.org/officeDocument/2006/relationships/hyperlink" Target="http://sga46.ru/referaty-na-zakaz" TargetMode="Externa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1820_%D0%B3%D0%BE%D0%B4" TargetMode="External"/><Relationship Id="rId7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10372</Words>
  <Characters>59122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NO NAME</cp:lastModifiedBy>
  <cp:revision>31</cp:revision>
  <dcterms:created xsi:type="dcterms:W3CDTF">2019-10-07T08:31:00Z</dcterms:created>
  <dcterms:modified xsi:type="dcterms:W3CDTF">2022-08-26T08:07:00Z</dcterms:modified>
</cp:coreProperties>
</file>