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04F" w:rsidRPr="0060304F" w:rsidRDefault="0060304F" w:rsidP="00603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030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22</w:t>
      </w:r>
    </w:p>
    <w:p w:rsidR="0060304F" w:rsidRPr="0060304F" w:rsidRDefault="0060304F" w:rsidP="00603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04F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0304F" w:rsidRPr="0060304F" w:rsidRDefault="0060304F" w:rsidP="006030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60304F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4B1143" w:rsidRPr="000D740F" w:rsidRDefault="004B1143" w:rsidP="004B11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4B1143" w:rsidRPr="00CF1567" w:rsidRDefault="004B1143" w:rsidP="004B114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304F" w:rsidRPr="00CF1567" w:rsidRDefault="0060304F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B1143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1567">
        <w:rPr>
          <w:rFonts w:ascii="Times New Roman" w:hAnsi="Times New Roman" w:cs="Times New Roman"/>
          <w:caps/>
          <w:sz w:val="24"/>
          <w:szCs w:val="24"/>
        </w:rPr>
        <w:t xml:space="preserve">Рабочая ПРОГРАММа </w:t>
      </w:r>
    </w:p>
    <w:p w:rsidR="004B1143" w:rsidRPr="00CF1567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8958CA" w:rsidRDefault="004B1143" w:rsidP="004B1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CF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38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>О</w:t>
      </w:r>
      <w:r w:rsidR="0017640A">
        <w:rPr>
          <w:rFonts w:ascii="Times New Roman" w:hAnsi="Times New Roman" w:cs="Times New Roman"/>
          <w:b/>
          <w:sz w:val="24"/>
          <w:szCs w:val="24"/>
        </w:rPr>
        <w:t xml:space="preserve">П.02. 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17640A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="008958CA" w:rsidRPr="008958CA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4B1143" w:rsidRPr="00DA477E" w:rsidRDefault="004B1143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8958CA" w:rsidRPr="008958CA" w:rsidRDefault="008958CA" w:rsidP="004B1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1143" w:rsidRDefault="004B1143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04F" w:rsidRDefault="0060304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04F" w:rsidRDefault="0060304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04F" w:rsidRDefault="0060304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04F" w:rsidRDefault="0060304F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80B" w:rsidRDefault="004C080B" w:rsidP="00381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958CA" w:rsidRPr="008958CA" w:rsidRDefault="00F01C3B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FF7A36">
        <w:rPr>
          <w:rFonts w:ascii="Times New Roman" w:hAnsi="Times New Roman" w:cs="Times New Roman"/>
          <w:bCs/>
          <w:sz w:val="24"/>
          <w:szCs w:val="24"/>
        </w:rPr>
        <w:t>201</w:t>
      </w:r>
      <w:r w:rsidR="003815B6">
        <w:rPr>
          <w:rFonts w:ascii="Times New Roman" w:hAnsi="Times New Roman" w:cs="Times New Roman"/>
          <w:bCs/>
          <w:sz w:val="24"/>
          <w:szCs w:val="24"/>
        </w:rPr>
        <w:t>9</w:t>
      </w:r>
      <w:r w:rsidR="008958CA" w:rsidRPr="008958C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B1143" w:rsidRPr="004B1143" w:rsidRDefault="00FF7A36" w:rsidP="004B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="004B1143">
        <w:rPr>
          <w:rFonts w:ascii="Times New Roman" w:hAnsi="Times New Roman" w:cs="Times New Roman"/>
          <w:sz w:val="24"/>
          <w:szCs w:val="24"/>
        </w:rPr>
        <w:t xml:space="preserve">8. </w:t>
      </w:r>
      <w:r w:rsidR="00B8538C" w:rsidRPr="00F700AE">
        <w:rPr>
          <w:rFonts w:ascii="Times New Roman" w:hAnsi="Times New Roman" w:cs="Times New Roman"/>
          <w:sz w:val="24"/>
          <w:szCs w:val="24"/>
        </w:rPr>
        <w:t>51.02.02 Социально – кул</w:t>
      </w:r>
      <w:r w:rsidR="004B1143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видам),  </w:t>
      </w:r>
      <w:r w:rsidR="004B1143" w:rsidRPr="004B1143">
        <w:rPr>
          <w:rFonts w:ascii="Times New Roman" w:hAnsi="Times New Roman" w:cs="Times New Roman"/>
          <w:sz w:val="24"/>
          <w:szCs w:val="24"/>
        </w:rPr>
        <w:t>8.51.02.01 Народное художественное творчество (по видам)</w:t>
      </w:r>
      <w:r w:rsidR="004B1143">
        <w:rPr>
          <w:rFonts w:ascii="Times New Roman" w:hAnsi="Times New Roman" w:cs="Times New Roman"/>
          <w:sz w:val="24"/>
          <w:szCs w:val="24"/>
        </w:rPr>
        <w:t>.</w:t>
      </w:r>
    </w:p>
    <w:p w:rsidR="004B1143" w:rsidRDefault="004B1143" w:rsidP="00574490">
      <w:pPr>
        <w:pStyle w:val="ac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E74FFC" w:rsidRPr="00820F6D" w:rsidRDefault="00E74FFC" w:rsidP="00E74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E74FFC" w:rsidRPr="00820F6D" w:rsidRDefault="00E74FFC" w:rsidP="00E74FF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E74FFC" w:rsidRPr="00820F6D" w:rsidRDefault="00E74FFC" w:rsidP="00E74FF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146C93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4FFC" w:rsidRPr="00820F6D" w:rsidRDefault="00E74FFC" w:rsidP="00E7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74FFC" w:rsidRPr="00820F6D" w:rsidRDefault="00E74FFC" w:rsidP="00E74F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E74FFC" w:rsidRPr="0036629A" w:rsidRDefault="00E74FFC" w:rsidP="00E74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FFC" w:rsidRPr="005D748F" w:rsidRDefault="00E74FFC" w:rsidP="00E74FF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FC" w:rsidRPr="005D748F" w:rsidRDefault="00E74FFC" w:rsidP="00E74FF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FC" w:rsidRDefault="00E74FFC" w:rsidP="00E74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490" w:rsidRDefault="00574490" w:rsidP="00574490"/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9823" w:type="dxa"/>
        <w:tblInd w:w="-68" w:type="dxa"/>
        <w:tblLook w:val="01E0" w:firstRow="1" w:lastRow="1" w:firstColumn="1" w:lastColumn="1" w:noHBand="0" w:noVBand="0"/>
      </w:tblPr>
      <w:tblGrid>
        <w:gridCol w:w="65"/>
        <w:gridCol w:w="2149"/>
        <w:gridCol w:w="69"/>
        <w:gridCol w:w="269"/>
        <w:gridCol w:w="87"/>
        <w:gridCol w:w="4481"/>
        <w:gridCol w:w="1320"/>
        <w:gridCol w:w="1092"/>
        <w:gridCol w:w="166"/>
        <w:gridCol w:w="125"/>
      </w:tblGrid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  <w:trHeight w:val="670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5D48EB">
        <w:trPr>
          <w:gridBefore w:val="1"/>
          <w:wBefore w:w="65" w:type="dxa"/>
        </w:trPr>
        <w:tc>
          <w:tcPr>
            <w:tcW w:w="9467" w:type="dxa"/>
            <w:gridSpan w:val="7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</w:t>
            </w:r>
            <w:r w:rsidR="0017640A">
              <w:rPr>
                <w:rFonts w:ascii="Times New Roman" w:hAnsi="Times New Roman"/>
                <w:sz w:val="24"/>
                <w:szCs w:val="24"/>
              </w:rPr>
              <w:t xml:space="preserve">П.02. </w:t>
            </w:r>
            <w:r w:rsidRPr="00412FF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17640A">
              <w:rPr>
                <w:rFonts w:ascii="Times New Roman" w:hAnsi="Times New Roman"/>
                <w:sz w:val="24"/>
                <w:szCs w:val="24"/>
              </w:rPr>
              <w:t xml:space="preserve"> отечественной </w:t>
            </w:r>
            <w:r w:rsidRPr="00412FFC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4B1143" w:rsidRPr="004B1143" w:rsidRDefault="006E5CF8" w:rsidP="004B1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74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по специальности  СПО 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B1143" w:rsidRPr="00F700AE">
              <w:rPr>
                <w:rFonts w:ascii="Times New Roman" w:hAnsi="Times New Roman" w:cs="Times New Roman"/>
                <w:sz w:val="24"/>
                <w:szCs w:val="24"/>
              </w:rPr>
              <w:t>51.02.02 Социально – кул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 xml:space="preserve">ьтурная деятельность (по видам),  </w:t>
            </w:r>
            <w:r w:rsidR="004B1143" w:rsidRPr="004B1143">
              <w:rPr>
                <w:rFonts w:ascii="Times New Roman" w:hAnsi="Times New Roman" w:cs="Times New Roman"/>
                <w:sz w:val="24"/>
                <w:szCs w:val="24"/>
              </w:rPr>
              <w:t>8.51.02.01 Народное художественное творчество (по видам)</w:t>
            </w:r>
            <w:r w:rsidR="004B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</w:t>
            </w:r>
            <w:r w:rsidR="006E3D04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 циклу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      </w:r>
            <w:r w:rsidR="006E3D04">
              <w:rPr>
                <w:sz w:val="24"/>
                <w:szCs w:val="24"/>
              </w:rPr>
              <w:t>отечественной</w:t>
            </w:r>
            <w:r w:rsidRPr="00412FFC">
              <w:rPr>
                <w:sz w:val="24"/>
                <w:szCs w:val="24"/>
              </w:rPr>
              <w:t xml:space="preserve"> культур</w:t>
            </w:r>
            <w:r w:rsidR="006E3D04">
              <w:rPr>
                <w:sz w:val="24"/>
                <w:szCs w:val="24"/>
              </w:rPr>
              <w:t>ы</w:t>
            </w:r>
            <w:r w:rsidRPr="00412FFC">
              <w:rPr>
                <w:sz w:val="24"/>
                <w:szCs w:val="24"/>
              </w:rPr>
              <w:t>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исторических типов культуры и субкультур.  </w:t>
            </w:r>
          </w:p>
          <w:p w:rsidR="00DD6995" w:rsidRPr="006E3D04" w:rsidRDefault="00DD6995" w:rsidP="006E3D04">
            <w:pPr>
              <w:pStyle w:val="afa"/>
              <w:tabs>
                <w:tab w:val="left" w:pos="142"/>
              </w:tabs>
              <w:spacing w:after="0"/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6E3D04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истории отечественной культуры в работе с творческим коллективом; 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сохранять культурное наследие региона;</w:t>
            </w:r>
          </w:p>
          <w:p w:rsidR="006E3D04" w:rsidRPr="006E3D04" w:rsidRDefault="00DD6995" w:rsidP="006E3D0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понятие, виды и формы культуры; </w:t>
            </w:r>
          </w:p>
          <w:p w:rsidR="006E3D04" w:rsidRPr="006E3D04" w:rsidRDefault="006E3D04" w:rsidP="006E3D04">
            <w:pPr>
              <w:spacing w:after="0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место отечественной культуры, как части мировой культуры; </w:t>
            </w:r>
          </w:p>
          <w:p w:rsidR="006E3D04" w:rsidRPr="006E3D04" w:rsidRDefault="006E3D0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отечественной культуры, выдающихся деятелей, известные памятники, тенденции развития отечественной культуры</w:t>
            </w:r>
          </w:p>
          <w:p w:rsidR="00DD6995" w:rsidRDefault="00DD6995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54" w:rsidRDefault="00436554" w:rsidP="006E3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959"/>
              <w:gridCol w:w="2961"/>
              <w:gridCol w:w="2961"/>
            </w:tblGrid>
            <w:tr w:rsidR="007400D3" w:rsidTr="007400D3">
              <w:tc>
                <w:tcPr>
                  <w:tcW w:w="2959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5B5FB4">
                    <w:rPr>
                      <w:b/>
                      <w:bCs/>
                    </w:rPr>
                    <w:t xml:space="preserve">Результаты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b/>
                      <w:bCs/>
                      <w:lang w:val="en-US"/>
                    </w:rPr>
                    <w:t>(</w:t>
                  </w:r>
                  <w:r w:rsidRPr="005B5FB4">
                    <w:rPr>
                      <w:b/>
                      <w:bCs/>
                    </w:rPr>
                    <w:t>освоенные общие компетенции)</w:t>
                  </w:r>
                </w:p>
              </w:tc>
              <w:tc>
                <w:tcPr>
                  <w:tcW w:w="2961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b/>
                      <w:bCs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2961" w:type="dxa"/>
                  <w:vAlign w:val="center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b/>
                      <w:bCs/>
                    </w:rPr>
                    <w:t xml:space="preserve">Формы и методы контроля и оценки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1.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демонстрирование понимания сущности и социальной значимости своей будущей профессии;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-демонстрирование устойчивого интереса к будущей профессии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 xml:space="preserve"> (участие в творческих конкурсах, фестивалях, конференциях   и т.д.)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2.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формулировать цель и задачи предстоящей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планировать предстоящую деятельность;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выбирать типовые методы и способы выполнения плана;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проводить рефлексию                (оценивать и анализировать процесс и результат)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З.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</w:rPr>
                  </w:pPr>
                  <w:r w:rsidRPr="005B5FB4">
                    <w:rPr>
                      <w:color w:val="000000"/>
                      <w:highlight w:val="white"/>
                    </w:rPr>
                    <w:t>Решать проблемы, оценивать риски и принимать решения в нестандартных ситуациях.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определять проблему в профессионально ориентированных ситуациях;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предлагать способы и варианты решения проблемы, оценивать ожидаемый результат;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планировать поведение в профессионально ориентированных проблемных ситуациях, вносить коррективы.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4.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самостоятельно работать с информацией: понимать замысел текста;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пользоваться словарями, справочной литературой;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отделять главную информацию от </w:t>
                  </w:r>
                  <w:proofErr w:type="gramStart"/>
                  <w:r w:rsidRPr="005B5FB4">
                    <w:t>второстепенной</w:t>
                  </w:r>
                  <w:proofErr w:type="gramEnd"/>
                  <w:r w:rsidRPr="005B5FB4">
                    <w:t xml:space="preserve">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писать аннотацию и т.д.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5.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Использовать информационно-коммуникационные технологии для совершенствования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демонстрация навыков использования информационно-коммуникационные технологии в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>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 xml:space="preserve"> - участие в семинарах, диспутах с использованием информационно-коммуникационные технологии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6.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Работать в коллективе, обеспечивать его сплочение, эффективно общаться с коллегами, руководством.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грамотно ставить и задавать вопросы;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способность координировать свои действия с другими участниками общения;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lastRenderedPageBreak/>
                    <w:t xml:space="preserve"> - способность контролировать свое поведение, свои эмоции, настроение;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воздействовать на партнера общения и др.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lastRenderedPageBreak/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 xml:space="preserve">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lastRenderedPageBreak/>
                    <w:t xml:space="preserve">ОК 7.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осознанно ставить цели овладения различными видами работ и определять соответствующий конечный продукт;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реализовывать поставленные цели в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 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tabs>
                      <w:tab w:val="left" w:pos="1223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</w:t>
                  </w: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t xml:space="preserve"> 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8.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демонстрирование стремления к самопознанию, самооценке, </w:t>
                  </w:r>
                  <w:proofErr w:type="spellStart"/>
                  <w:r w:rsidRPr="005B5FB4">
                    <w:t>саморегуляции</w:t>
                  </w:r>
                  <w:proofErr w:type="spellEnd"/>
                  <w:r w:rsidRPr="005B5FB4">
                    <w:t xml:space="preserve"> и саморазвитию;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определять свои потребности в изучении  дисциплины и выбирать соответствующие способы его изучения;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владение методикой самостоятельной работы над совершенствованием умений;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осуществлять самооценку, самоконтроль через наблюдение за собственной деятельностью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реализовывать поставленные цели в деятельности;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понимание роли повышения квалификации для саморазвития и самореализации в профессиональной и личностной сфере;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t>-</w:t>
                  </w:r>
                  <w:r w:rsidRPr="005B5FB4">
                    <w:rPr>
                      <w:i/>
                      <w:iCs/>
                    </w:rPr>
                    <w:t xml:space="preserve">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  <w:r w:rsidRPr="005B5FB4">
                    <w:rPr>
                      <w:i/>
                      <w:iCs/>
                    </w:rPr>
                    <w:t>;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5B5FB4">
                    <w:rPr>
                      <w:i/>
                      <w:iCs/>
                    </w:rPr>
                    <w:t xml:space="preserve"> </w:t>
                  </w:r>
                  <w:r w:rsidRPr="005B5FB4">
                    <w:rPr>
                      <w:i/>
                      <w:iCs/>
                      <w:lang w:val="en-US"/>
                    </w:rPr>
                    <w:t xml:space="preserve">- </w:t>
                  </w:r>
                  <w:r w:rsidRPr="005B5FB4">
                    <w:rPr>
                      <w:i/>
                      <w:iCs/>
                    </w:rPr>
                    <w:t>участие в семинарах, диспутах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highlight w:val="white"/>
                    </w:rPr>
                  </w:pPr>
                  <w:r w:rsidRPr="005B5FB4">
                    <w:rPr>
                      <w:b/>
                      <w:bCs/>
                      <w:color w:val="000000"/>
                      <w:highlight w:val="white"/>
                    </w:rPr>
                    <w:t xml:space="preserve">ОК 9. 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color w:val="000000"/>
                      <w:highlight w:val="white"/>
                    </w:rPr>
                    <w:t>Ориентироваться в условиях частой смены технологий в профессиональной деятельности.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проявление интереса к инновациям в области профессиональной деятельности;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понимание роли модернизации технологий профессиональной деятельности</w:t>
                  </w:r>
                </w:p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представить конечный результат деятельности в полном объеме;</w:t>
                  </w:r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 умение ориентироваться в  информационном поле профессиональных технологий.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rPr>
                      <w:i/>
                      <w:iCs/>
                    </w:rPr>
                    <w:t>- участие в семинарах по производственной тематике.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 xml:space="preserve">ПК 1.3. Разрабатывать, </w:t>
                  </w:r>
                  <w:r>
                    <w:lastRenderedPageBreak/>
                    <w:t>подготавливать и осуществлять репертуарные и сценарные планы, художественные программы и постановки.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.</w:t>
                  </w:r>
                </w:p>
                <w:p w:rsidR="007400D3" w:rsidRPr="005B5FB4" w:rsidRDefault="007400D3" w:rsidP="007400D3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white"/>
                    </w:rPr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lastRenderedPageBreak/>
                    <w:t>ПК 1.4. Анализировать и использовать произведения народного художественного творчества в работе с любительским творческим коллективом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  <w:r>
      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      </w:r>
                </w:p>
                <w:p w:rsidR="007400D3" w:rsidRDefault="007400D3" w:rsidP="007400D3">
                  <w:pPr>
                    <w:pStyle w:val="ConsPlusNormal"/>
                    <w:ind w:firstLine="54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Социально – культурная деятельность (по видам)</w:t>
                  </w:r>
                </w:p>
              </w:tc>
              <w:tc>
                <w:tcPr>
                  <w:tcW w:w="2961" w:type="dxa"/>
                </w:tcPr>
                <w:p w:rsidR="007400D3" w:rsidRDefault="007400D3" w:rsidP="00FA5B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:rsidR="007400D3" w:rsidRDefault="007400D3" w:rsidP="00FA5B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5B5FB4" w:rsidRDefault="007400D3" w:rsidP="007400D3">
                  <w:pPr>
                    <w:pStyle w:val="27"/>
                    <w:widowControl w:val="0"/>
                    <w:tabs>
                      <w:tab w:val="left" w:pos="1620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ПК</w:t>
                  </w: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 </w:t>
                  </w:r>
                  <w:r w:rsidRPr="005B5FB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1.2.Организовывать культурно-просветительную работу. 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FB4">
                    <w:t>-обладает способностью организовать культурно – просветительную работу, как в самостоятельном направлении, так и в заданном.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>- участие в семинарах, диспутах</w:t>
                  </w:r>
                </w:p>
              </w:tc>
            </w:tr>
            <w:tr w:rsidR="007400D3" w:rsidTr="007400D3">
              <w:tc>
                <w:tcPr>
                  <w:tcW w:w="2959" w:type="dxa"/>
                </w:tcPr>
                <w:p w:rsidR="007400D3" w:rsidRPr="007400D3" w:rsidRDefault="007400D3" w:rsidP="007400D3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            </w:r>
                </w:p>
                <w:p w:rsidR="007400D3" w:rsidRPr="005B5FB4" w:rsidRDefault="007400D3" w:rsidP="007400D3">
                  <w:pPr>
                    <w:pStyle w:val="27"/>
                    <w:widowControl w:val="0"/>
                    <w:tabs>
                      <w:tab w:val="left" w:pos="1620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:rsidR="007400D3" w:rsidRPr="005B5FB4" w:rsidRDefault="002E5D4C" w:rsidP="007400D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- разрабатывает  и реализует сценарные планы на основе отечественного культурного потенциала</w:t>
                  </w:r>
                </w:p>
              </w:tc>
              <w:tc>
                <w:tcPr>
                  <w:tcW w:w="2961" w:type="dxa"/>
                </w:tcPr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 xml:space="preserve">-  интерпретация результатов наблюдений за </w:t>
                  </w:r>
                  <w:proofErr w:type="gramStart"/>
                  <w:r w:rsidRPr="005B5FB4">
                    <w:rPr>
                      <w:i/>
                      <w:iCs/>
                    </w:rPr>
                    <w:t>обучающимися</w:t>
                  </w:r>
                  <w:proofErr w:type="gramEnd"/>
                </w:p>
                <w:p w:rsidR="007400D3" w:rsidRPr="005B5FB4" w:rsidRDefault="007400D3" w:rsidP="007400D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5B5FB4">
                    <w:rPr>
                      <w:i/>
                      <w:iCs/>
                    </w:rPr>
                    <w:t>- участие в семинарах, диспутах</w:t>
                  </w:r>
                </w:p>
              </w:tc>
            </w:tr>
          </w:tbl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Default="007400D3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максимальной учебной нагрузки </w:t>
            </w: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часов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400D3" w:rsidRPr="00412FFC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часа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0D3" w:rsidRDefault="007400D3" w:rsidP="0074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04" w:rsidRDefault="006E3D04" w:rsidP="002E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C" w:rsidRPr="00412FFC" w:rsidRDefault="002E5D4C" w:rsidP="002E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6E3D04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DD6995" w:rsidRPr="00412FFC" w:rsidRDefault="00DD6995" w:rsidP="006E3D04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66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30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6E3D04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22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</w:t>
                  </w:r>
                  <w:r w:rsidR="006E3D0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зачета</w:t>
                  </w: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30" w:rsidRPr="00412FFC" w:rsidRDefault="00984230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C" w:rsidRPr="00412FFC" w:rsidRDefault="004615CC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C" w:rsidRPr="00412FFC" w:rsidRDefault="004615CC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6E5CF8" w:rsidRPr="00412FFC" w:rsidRDefault="006E5CF8" w:rsidP="00570338">
            <w:pPr>
              <w:spacing w:line="240" w:lineRule="auto"/>
            </w:pPr>
          </w:p>
          <w:p w:rsidR="00570338" w:rsidRPr="00412FFC" w:rsidRDefault="00570338" w:rsidP="00570338">
            <w:pPr>
              <w:spacing w:line="240" w:lineRule="auto"/>
            </w:pPr>
          </w:p>
          <w:p w:rsidR="00570338" w:rsidRPr="00412FFC" w:rsidRDefault="00570338" w:rsidP="00570338">
            <w:pPr>
              <w:spacing w:line="240" w:lineRule="auto"/>
            </w:pPr>
          </w:p>
          <w:p w:rsidR="006E3D04" w:rsidRDefault="006E3D04" w:rsidP="00570338">
            <w:pPr>
              <w:spacing w:line="240" w:lineRule="auto"/>
            </w:pPr>
          </w:p>
          <w:p w:rsidR="00FA5B0B" w:rsidRDefault="00FA5B0B" w:rsidP="00570338">
            <w:pPr>
              <w:spacing w:line="240" w:lineRule="auto"/>
            </w:pPr>
          </w:p>
          <w:p w:rsidR="006E3D04" w:rsidRDefault="006E3D04" w:rsidP="00570338">
            <w:pPr>
              <w:spacing w:line="240" w:lineRule="auto"/>
            </w:pPr>
          </w:p>
          <w:p w:rsidR="006E3D04" w:rsidRPr="00412FFC" w:rsidRDefault="006E3D04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6E3D04" w:rsidRDefault="00984230" w:rsidP="006E3D0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>О</w:t>
            </w:r>
            <w:r w:rsidR="006E3D04">
              <w:rPr>
                <w:rFonts w:ascii="Times New Roman" w:hAnsi="Times New Roman"/>
                <w:sz w:val="24"/>
                <w:szCs w:val="24"/>
              </w:rPr>
              <w:t>П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.02</w:t>
            </w:r>
            <w:r w:rsidR="006E3D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 xml:space="preserve">ИСТОРИЯ </w:t>
            </w:r>
            <w:r w:rsidR="006E3D04">
              <w:rPr>
                <w:rFonts w:ascii="Times New Roman" w:hAnsi="Times New Roman"/>
                <w:caps/>
                <w:sz w:val="24"/>
                <w:szCs w:val="24"/>
              </w:rPr>
              <w:t>отечественной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 xml:space="preserve">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</w:p>
          <w:p w:rsidR="008958CA" w:rsidRPr="00FA5B0B" w:rsidRDefault="00984230" w:rsidP="006E3D0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291" w:type="dxa"/>
            <w:gridSpan w:val="2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25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как смысл истории.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07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функции культуры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7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функции культуры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6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«Формы и функции культуры»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3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системе культуры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2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восприятия действительности. Функции искусства.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3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«Искусство в системе культуры»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сообщения о видах искусства.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050"/>
        </w:trPr>
        <w:tc>
          <w:tcPr>
            <w:tcW w:w="2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культуры русского средневековья.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Киевской Руси.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4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9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1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памятниках зодчества, иконописцах.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6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Древней Руси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периода феодальной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раздробленности.</w:t>
            </w: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4B1143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4B1143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4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6E3D04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5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3"/>
        </w:trPr>
        <w:tc>
          <w:tcPr>
            <w:tcW w:w="22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Московского царства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80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Москва – 3-й Рим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5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Предвозрождение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, феномен юродства.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литературы и книжного дела.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8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16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4"/>
        </w:trPr>
        <w:tc>
          <w:tcPr>
            <w:tcW w:w="228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культура на пороге нового времени: 17 век.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Стиль барокко  в культуре Московской Руси.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Обмирщение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художественной культуре.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Нового времени.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3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Петербургской империи 18 века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6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6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8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3.2 Культура Петербургской империи 1-й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пол. 19 в.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П.Я.Чаадаев и начало спора о русской идее. Славянофилы и западники. Развитие образования и  науки. 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03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6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Модели русской культуры конца 18-19 в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9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 подготовка к семинару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Тобольска 19 в.».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3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Петербургской империи 2-й пол. 19 в.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9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права, реформы Александра II и демократизация культуры. 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образование и книжное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во 2-й пол.19 в. Развитие философии. Эстетика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общественной пользы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Социокультурный кризис. Поиски выхода из тупика.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литература. Феномен «передвижничества» в русской живописи. 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Передвижничество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 театре и музыке. Русский балет.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Меценатство в русской культуре. Третьяковская галерея.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5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84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 «Серебряный век»  российской культуры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6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Истоки Серебряного века. Декадентство как предшественник символизма. Философия В.С.Соловьева. Возникновение и развитие символизма, его этапы.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футуризма.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8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конца 19 – начала 20 веков".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Культура Новейшего времени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07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Советской  России в 20-е гг.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культуре: поиски новых форм.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Варваризация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4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Революционный утопизм авангарда.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2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идеологизации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9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ультура Советской России  в 20-е гг.".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27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Русской пореволюционной эмиграции.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7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культуре  российской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Феномен </w:t>
            </w: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советской</w:t>
            </w:r>
            <w:proofErr w:type="gramEnd"/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тоталитарной культуры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30-50-х гг.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51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6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метода социалистического реализма.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письменное тестирование по теме "</w:t>
            </w: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Феномен советской тоталитарной культуры 30-50-х гг.".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докладами, презентациями о советской тоталитарной культуре.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58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советской культуре.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3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Эффект «оттепели»: конец утопии и разоблачение мифов.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3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литературы 50-60-х годов. «Октябрь» и «Новый мир». Феномен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самиздата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3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авторской песни</w:t>
            </w: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Смещение Н.С. Хрущева и конец оттепели. Новая волна эмиграции.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7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2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в эпоху застоя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4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двоемирия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5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428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3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5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культура на современном этапе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проблемы постсоветского общества.</w:t>
            </w: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6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Социокультурный кризис и «</w:t>
            </w:r>
            <w:proofErr w:type="spell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варваризация</w:t>
            </w:r>
            <w:proofErr w:type="spell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03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Субкультуры в современной России.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7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29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4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глобальных проблем в российской культуре.</w:t>
            </w:r>
          </w:p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1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336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социального неравенства.  Два </w:t>
            </w:r>
            <w:r w:rsidRPr="006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лика образовательной политики.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17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74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15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690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E3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532"/>
        </w:trPr>
        <w:tc>
          <w:tcPr>
            <w:tcW w:w="221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79"/>
        </w:trPr>
        <w:tc>
          <w:tcPr>
            <w:tcW w:w="221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3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D04" w:rsidRPr="00A50DE1" w:rsidTr="005D48EB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rHeight w:val="282"/>
        </w:trPr>
        <w:tc>
          <w:tcPr>
            <w:tcW w:w="7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66/44/22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D04" w:rsidRPr="006E3D04" w:rsidRDefault="006E3D04" w:rsidP="006E3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</w:rPr>
        <w:t>Реализация программы дисциплины требует наличия учебного кабинета социально-экономических дисциплин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5C32">
        <w:rPr>
          <w:rFonts w:ascii="Times New Roman" w:hAnsi="Times New Roman" w:cs="Times New Roman"/>
        </w:rPr>
        <w:t xml:space="preserve">Оборудование учебного кабинета: компьютер, проектор, экран, доска, стенд. 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</w:rPr>
        <w:t xml:space="preserve">Технические средства обучения: </w:t>
      </w:r>
      <w:r w:rsidRPr="00CE5C32">
        <w:rPr>
          <w:rFonts w:ascii="Times New Roman" w:hAnsi="Times New Roman" w:cs="Times New Roman"/>
          <w:i/>
          <w:iCs/>
        </w:rPr>
        <w:t xml:space="preserve">аудиовизуальные, компьютерные </w:t>
      </w:r>
    </w:p>
    <w:p w:rsidR="00CE5C32" w:rsidRPr="00CE5C32" w:rsidRDefault="00CE5C32" w:rsidP="00CE5C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2E5D4C" w:rsidRDefault="00CE5C32" w:rsidP="002E5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</w:rPr>
        <w:t>Основные источники: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  <w:i/>
          <w:iCs/>
        </w:rPr>
        <w:t>Учебные пособия для студентов:</w:t>
      </w:r>
    </w:p>
    <w:p w:rsidR="002E5D4C" w:rsidRPr="002E5D4C" w:rsidRDefault="002E5D4C" w:rsidP="002E5D4C">
      <w:pPr>
        <w:pStyle w:val="aa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2E5D4C">
        <w:rPr>
          <w:rFonts w:ascii="Times New Roman" w:hAnsi="Times New Roman"/>
          <w:sz w:val="24"/>
          <w:szCs w:val="24"/>
        </w:rPr>
        <w:t>Горелов, А. А. История отечественной культуры: учебник / А. А. Горелов.  - М.</w:t>
      </w:r>
      <w:proofErr w:type="gramStart"/>
      <w:r w:rsidRPr="002E5D4C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E5D4C">
        <w:rPr>
          <w:rFonts w:ascii="Times New Roman" w:hAnsi="Times New Roman"/>
          <w:sz w:val="24"/>
          <w:szCs w:val="24"/>
        </w:rPr>
        <w:t>Юрайт</w:t>
      </w:r>
      <w:proofErr w:type="spellEnd"/>
      <w:r w:rsidRPr="002E5D4C">
        <w:rPr>
          <w:rFonts w:ascii="Times New Roman" w:hAnsi="Times New Roman"/>
          <w:sz w:val="24"/>
          <w:szCs w:val="24"/>
        </w:rPr>
        <w:t xml:space="preserve">, 2017. </w:t>
      </w:r>
    </w:p>
    <w:p w:rsidR="002E5D4C" w:rsidRPr="002E5D4C" w:rsidRDefault="002E5D4C" w:rsidP="002E5D4C">
      <w:pPr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5D4C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2E5D4C">
        <w:rPr>
          <w:rFonts w:ascii="Times New Roman" w:hAnsi="Times New Roman"/>
          <w:sz w:val="24"/>
          <w:szCs w:val="24"/>
          <w:lang w:val="en-US"/>
        </w:rPr>
        <w:t>XX</w:t>
      </w:r>
      <w:r w:rsidRPr="002E5D4C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2E5D4C">
        <w:rPr>
          <w:rFonts w:ascii="Times New Roman" w:hAnsi="Times New Roman"/>
          <w:sz w:val="24"/>
          <w:szCs w:val="24"/>
        </w:rPr>
        <w:t>учеб</w:t>
      </w:r>
      <w:proofErr w:type="gramStart"/>
      <w:r w:rsidRPr="002E5D4C">
        <w:rPr>
          <w:rFonts w:ascii="Times New Roman" w:hAnsi="Times New Roman"/>
          <w:sz w:val="24"/>
          <w:szCs w:val="24"/>
        </w:rPr>
        <w:t>.п</w:t>
      </w:r>
      <w:proofErr w:type="gramEnd"/>
      <w:r w:rsidRPr="002E5D4C">
        <w:rPr>
          <w:rFonts w:ascii="Times New Roman" w:hAnsi="Times New Roman"/>
          <w:sz w:val="24"/>
          <w:szCs w:val="24"/>
        </w:rPr>
        <w:t>особие</w:t>
      </w:r>
      <w:proofErr w:type="spellEnd"/>
      <w:r w:rsidRPr="002E5D4C">
        <w:rPr>
          <w:rFonts w:ascii="Times New Roman" w:hAnsi="Times New Roman"/>
          <w:sz w:val="24"/>
          <w:szCs w:val="24"/>
        </w:rPr>
        <w:t>/</w:t>
      </w:r>
      <w:proofErr w:type="spellStart"/>
      <w:r w:rsidRPr="002E5D4C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2E5D4C">
        <w:rPr>
          <w:rFonts w:ascii="Times New Roman" w:hAnsi="Times New Roman"/>
          <w:sz w:val="24"/>
          <w:szCs w:val="24"/>
        </w:rPr>
        <w:t>.- М.:ВЛАДОС,2004.</w:t>
      </w:r>
    </w:p>
    <w:p w:rsid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2E5D4C">
        <w:rPr>
          <w:rFonts w:ascii="Times New Roman" w:hAnsi="Times New Roman"/>
          <w:sz w:val="24"/>
          <w:szCs w:val="24"/>
        </w:rPr>
        <w:t>,Л</w:t>
      </w:r>
      <w:proofErr w:type="gramEnd"/>
      <w:r w:rsidRPr="002E5D4C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2E5D4C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2E5D4C">
        <w:rPr>
          <w:rFonts w:ascii="Times New Roman" w:hAnsi="Times New Roman"/>
          <w:sz w:val="24"/>
          <w:szCs w:val="24"/>
        </w:rPr>
        <w:t>И</w:t>
      </w:r>
      <w:proofErr w:type="gramStart"/>
      <w:r w:rsidRPr="002E5D4C">
        <w:rPr>
          <w:rFonts w:ascii="Times New Roman" w:hAnsi="Times New Roman"/>
          <w:sz w:val="24"/>
          <w:szCs w:val="24"/>
        </w:rPr>
        <w:t>Ц»</w:t>
      </w:r>
      <w:proofErr w:type="gramEnd"/>
      <w:r w:rsidRPr="002E5D4C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2E5D4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D4C">
        <w:rPr>
          <w:rFonts w:ascii="Times New Roman" w:hAnsi="Times New Roman"/>
          <w:sz w:val="24"/>
          <w:szCs w:val="24"/>
        </w:rPr>
        <w:t>2009.</w:t>
      </w:r>
    </w:p>
    <w:p w:rsidR="002E5D4C" w:rsidRP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2E5D4C" w:rsidRPr="002E5D4C" w:rsidRDefault="002E5D4C" w:rsidP="002E5D4C">
      <w:pPr>
        <w:pStyle w:val="aa"/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2E5D4C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E5C32" w:rsidRPr="002E5D4C" w:rsidRDefault="00CE5C32" w:rsidP="002E5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особие/ О.И.Андреева. – Ростов н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, И.В. Кондаков, Т.Ф. Кузнецова и др.]; под ред. Т.Ф.Кузнецовой. – 2-е изд., стер. – М.: Издательский центр «Академия», 2006. – 608 с.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Сапронов, П.А. Русская культура IX – XX вв./ П.А.Сапронов – СПб</w:t>
      </w:r>
      <w:proofErr w:type="gramStart"/>
      <w:r w:rsidRPr="002E5D4C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2E5D4C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E5C32" w:rsidRPr="002E5D4C" w:rsidRDefault="00CE5C32" w:rsidP="00CE5C32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2E5D4C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D4C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D4C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2E5D4C">
        <w:rPr>
          <w:rFonts w:ascii="Times New Roman" w:hAnsi="Times New Roman" w:cs="Times New Roman"/>
          <w:sz w:val="24"/>
          <w:szCs w:val="24"/>
        </w:rPr>
        <w:t>»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E5D4C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D4C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 России: Большая энциклопедия России. ООО 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E5D4C">
        <w:rPr>
          <w:rFonts w:ascii="Times New Roman" w:hAnsi="Times New Roman" w:cs="Times New Roman"/>
          <w:sz w:val="24"/>
          <w:szCs w:val="24"/>
        </w:rPr>
        <w:t>Хорошая погода</w:t>
      </w:r>
      <w:r w:rsidRPr="002E5D4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2E5D4C" w:rsidRDefault="00CE5C32" w:rsidP="00CE5C32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4C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CE5C32" w:rsidRDefault="00CE5C32" w:rsidP="00CE5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CE5C32">
        <w:rPr>
          <w:rFonts w:ascii="Times New Roman" w:hAnsi="Times New Roman" w:cs="Times New Roman"/>
          <w:i/>
          <w:iCs/>
        </w:rPr>
        <w:t>Интернет-ресурсы:</w:t>
      </w:r>
    </w:p>
    <w:p w:rsidR="00CE5C32" w:rsidRPr="00CE5C32" w:rsidRDefault="00C51DDA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1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culture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history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kiev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ua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CE5C32" w:rsidRPr="00CE5C32" w:rsidRDefault="00C51DDA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2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i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u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ru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biblio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CE5C32" w:rsidRPr="00CE5C32" w:rsidRDefault="00C51DDA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hyperlink r:id="rId13" w:history="1"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http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://</w:t>
        </w:r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www</w:t>
        </w:r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kult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-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mira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.</w:t>
        </w:r>
        <w:proofErr w:type="spellStart"/>
        <w:r w:rsidR="00CE5C32" w:rsidRPr="00CE5C32">
          <w:rPr>
            <w:rFonts w:ascii="Times New Roman" w:hAnsi="Times New Roman" w:cs="Times New Roman"/>
            <w:b/>
            <w:bCs/>
            <w:u w:val="single"/>
            <w:lang w:val="en-US"/>
          </w:rPr>
          <w:t>ru</w:t>
        </w:r>
        <w:proofErr w:type="spellEnd"/>
        <w:r w:rsidR="00CE5C32" w:rsidRPr="00CE5C32">
          <w:rPr>
            <w:rFonts w:ascii="Times New Roman" w:hAnsi="Times New Roman" w:cs="Times New Roman"/>
            <w:b/>
            <w:bCs/>
            <w:u w:val="single"/>
          </w:rPr>
          <w:t>/</w:t>
        </w:r>
      </w:hyperlink>
    </w:p>
    <w:p w:rsidR="00FA5B0B" w:rsidRPr="00CE5C32" w:rsidRDefault="00CE5C32" w:rsidP="00CE5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http</w:t>
      </w:r>
      <w:r w:rsidRPr="00CE5C32">
        <w:rPr>
          <w:rFonts w:ascii="Times New Roman" w:hAnsi="Times New Roman" w:cs="Times New Roman"/>
          <w:b/>
          <w:bCs/>
          <w:u w:val="single"/>
        </w:rPr>
        <w:t>://</w:t>
      </w:r>
      <w:proofErr w:type="spellStart"/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historyculture</w:t>
      </w:r>
      <w:proofErr w:type="spellEnd"/>
      <w:r w:rsidRPr="00CE5C32"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 w:rsidRPr="00CE5C32"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  <w:r w:rsidRPr="00CE5C32">
        <w:rPr>
          <w:rFonts w:ascii="Times New Roman" w:hAnsi="Times New Roman" w:cs="Times New Roman"/>
          <w:b/>
          <w:bCs/>
          <w:u w:val="single"/>
        </w:rPr>
        <w:t>/</w:t>
      </w: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t>Контроль и оценка результатов освоения Дисциплины</w:t>
      </w:r>
      <w:r w:rsidRPr="00FA5B0B">
        <w:rPr>
          <w:rFonts w:ascii="Times New Roman" w:hAnsi="Times New Roman"/>
          <w:sz w:val="22"/>
          <w:szCs w:val="22"/>
        </w:rPr>
        <w:tab/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5C32" w:rsidRPr="005B5FB4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понятий</w:t>
            </w:r>
            <w:r w:rsidR="004F1635" w:rsidRPr="005B5FB4">
              <w:rPr>
                <w:rFonts w:ascii="Times New Roman" w:hAnsi="Times New Roman" w:cs="Times New Roman"/>
              </w:rPr>
              <w:t>, видов и форм культуры</w:t>
            </w:r>
            <w:r w:rsidRPr="005B5FB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</w:t>
            </w:r>
            <w:r w:rsidR="004F1635" w:rsidRPr="005B5FB4">
              <w:rPr>
                <w:rFonts w:ascii="Times New Roman" w:hAnsi="Times New Roman" w:cs="Times New Roman"/>
              </w:rPr>
              <w:t>определяет форму культурного достижения;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называет стиль произведения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определение.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связывает определенный стиль и вид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FB4">
              <w:rPr>
                <w:rFonts w:ascii="Times New Roman" w:hAnsi="Times New Roman" w:cs="Times New Roman"/>
                <w:bCs/>
              </w:rPr>
              <w:t>Классицизм.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FB4">
              <w:rPr>
                <w:rFonts w:ascii="Times New Roman" w:hAnsi="Times New Roman" w:cs="Times New Roman"/>
                <w:bCs/>
              </w:rPr>
              <w:t xml:space="preserve">Живопись.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Cs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сопоставляет отечественную культуру как часть мировой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основные этапы отечественной культуры и дает краткую характеристику.</w:t>
            </w:r>
            <w:r w:rsidRPr="005B5FB4">
              <w:rPr>
                <w:rFonts w:ascii="Times New Roman" w:hAnsi="Times New Roman" w:cs="Times New Roman"/>
              </w:rPr>
              <w:br/>
              <w:t xml:space="preserve">1. Дохристианская культура славян.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2. Культура Киевской Руси.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3. Культура Московской Руси. </w:t>
            </w:r>
            <w:r w:rsidRPr="005B5FB4">
              <w:rPr>
                <w:rFonts w:ascii="Times New Roman" w:hAnsi="Times New Roman" w:cs="Times New Roman"/>
              </w:rPr>
              <w:br/>
              <w:t xml:space="preserve">4. Русское просвещение </w:t>
            </w:r>
            <w:proofErr w:type="gramStart"/>
            <w:r w:rsidRPr="005B5FB4">
              <w:rPr>
                <w:rFonts w:ascii="Times New Roman" w:hAnsi="Times New Roman" w:cs="Times New Roman"/>
              </w:rPr>
              <w:t>Х</w:t>
            </w:r>
            <w:proofErr w:type="gramEnd"/>
            <w:r w:rsidRPr="005B5FB4">
              <w:rPr>
                <w:rFonts w:ascii="Times New Roman" w:hAnsi="Times New Roman" w:cs="Times New Roman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перечисляет выдающихся деятелей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краткую характеристику.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5FB4">
              <w:rPr>
                <w:rFonts w:ascii="Times New Roman" w:hAnsi="Times New Roman" w:cs="Times New Roman"/>
              </w:rPr>
              <w:t xml:space="preserve">И.Е. Репин "Бурлаки на Волге" (1870-1873), или особая напряженность общей сцены полотна "Не ждали" (1884-1888), "Запорожцев" (1880-1891). </w:t>
            </w:r>
            <w:r w:rsidRPr="005B5F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4" w:tooltip="Скрябин" w:history="1">
              <w:r w:rsidRPr="005B5FB4">
                <w:rPr>
                  <w:rStyle w:val="af1"/>
                  <w:rFonts w:ascii="Times New Roman" w:hAnsi="Times New Roman" w:cs="Times New Roman"/>
                </w:rPr>
                <w:t>Скрябин</w:t>
              </w:r>
            </w:hyperlink>
            <w:r w:rsidRPr="005B5FB4">
              <w:rPr>
                <w:rFonts w:ascii="Times New Roman" w:hAnsi="Times New Roman" w:cs="Times New Roman"/>
              </w:rPr>
              <w:t xml:space="preserve">, </w:t>
            </w:r>
            <w:r w:rsidRPr="005B5FB4">
              <w:rPr>
                <w:rFonts w:ascii="Times New Roman" w:hAnsi="Times New Roman" w:cs="Times New Roman"/>
              </w:rPr>
              <w:lastRenderedPageBreak/>
              <w:t>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>- 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перечисляет  шедевры культуры.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краткую характеристику.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5FB4">
              <w:rPr>
                <w:rFonts w:ascii="Times New Roman" w:hAnsi="Times New Roman" w:cs="Times New Roman"/>
              </w:rPr>
              <w:t xml:space="preserve">И.Е. Репин "Бурлаки на Волге" "Не ждали", "Запорожцев". </w:t>
            </w:r>
            <w:r w:rsidRPr="005B5F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А.П. Бородин «Князь Игорь», «Богатырская». Рахманинов, </w:t>
            </w:r>
            <w:hyperlink r:id="rId15" w:tooltip="Скрябин" w:history="1">
              <w:r w:rsidRPr="005B5FB4">
                <w:rPr>
                  <w:rStyle w:val="af1"/>
                  <w:rFonts w:ascii="Times New Roman" w:hAnsi="Times New Roman" w:cs="Times New Roman"/>
                </w:rPr>
                <w:t>Скрябин</w:t>
              </w:r>
            </w:hyperlink>
            <w:r w:rsidRPr="005B5FB4">
              <w:rPr>
                <w:rFonts w:ascii="Times New Roman" w:hAnsi="Times New Roman" w:cs="Times New Roman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стиль произведения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дает определение.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связывает определенный стиль и вид искусства.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знание основных памятников культурного наследия Тобольска </w:t>
            </w:r>
            <w:r w:rsidR="004F1635" w:rsidRPr="005B5FB4">
              <w:rPr>
                <w:rFonts w:ascii="Times New Roman" w:hAnsi="Times New Roman" w:cs="Times New Roman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памятники Тобольска.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(Тобольский кремль, </w:t>
            </w:r>
            <w:proofErr w:type="spellStart"/>
            <w:r w:rsidRPr="005B5FB4">
              <w:rPr>
                <w:rFonts w:ascii="Times New Roman" w:hAnsi="Times New Roman" w:cs="Times New Roman"/>
              </w:rPr>
              <w:t>Абалакский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монастырь, церковь</w:t>
            </w:r>
            <w:proofErr w:type="gramStart"/>
            <w:r w:rsidRPr="005B5FB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еми отроков и др.)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называет век, произведение, автора, стиль и направление.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«</w:t>
            </w:r>
            <w:hyperlink r:id="rId16" w:tooltip="С квартиры на квартиру" w:history="1">
              <w:r w:rsidRPr="005B5FB4">
                <w:rPr>
                  <w:rStyle w:val="af1"/>
                  <w:rFonts w:ascii="Times New Roman" w:hAnsi="Times New Roman" w:cs="Times New Roman"/>
                </w:rPr>
                <w:t>С квартиры на квартиру</w:t>
              </w:r>
            </w:hyperlink>
            <w:r w:rsidRPr="005B5FB4">
              <w:rPr>
                <w:rFonts w:ascii="Times New Roman" w:hAnsi="Times New Roman" w:cs="Times New Roman"/>
              </w:rPr>
              <w:t>» (1876), «Военная телеграмма» (</w:t>
            </w:r>
            <w:hyperlink r:id="rId17" w:tooltip="1878" w:history="1">
              <w:r w:rsidRPr="005B5FB4">
                <w:rPr>
                  <w:rStyle w:val="af1"/>
                  <w:rFonts w:ascii="Times New Roman" w:hAnsi="Times New Roman" w:cs="Times New Roman"/>
                </w:rPr>
                <w:t>1878</w:t>
              </w:r>
            </w:hyperlink>
            <w:r w:rsidRPr="005B5FB4">
              <w:rPr>
                <w:rFonts w:ascii="Times New Roman" w:hAnsi="Times New Roman" w:cs="Times New Roman"/>
              </w:rPr>
              <w:t>), «Книжная лавочка» (</w:t>
            </w:r>
            <w:hyperlink r:id="rId18" w:tooltip="1876" w:history="1">
              <w:r w:rsidRPr="005B5FB4">
                <w:rPr>
                  <w:rStyle w:val="af1"/>
                  <w:rFonts w:ascii="Times New Roman" w:hAnsi="Times New Roman" w:cs="Times New Roman"/>
                </w:rPr>
                <w:t>1876</w:t>
              </w:r>
            </w:hyperlink>
            <w:r w:rsidRPr="005B5FB4">
              <w:rPr>
                <w:rFonts w:ascii="Times New Roman" w:hAnsi="Times New Roman" w:cs="Times New Roman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B5FB4">
              <w:rPr>
                <w:rFonts w:ascii="Times New Roman" w:hAnsi="Times New Roman" w:cs="Times New Roman"/>
              </w:rPr>
              <w:t>сотавляет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4F1635" w:rsidRDefault="004F1635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Pr="005B5FB4">
              <w:rPr>
                <w:rFonts w:ascii="Times New Roman" w:hAnsi="Times New Roman" w:cs="Times New Roman"/>
                <w:b/>
                <w:bCs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1.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-демонстрирование устойчивого интереса к будущей профессии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 xml:space="preserve"> (участие в творческих конкурсах, фестивалях, </w:t>
            </w: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ОК 2.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З.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4.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5B5FB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5.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6.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грамотно ставить и задавать вопросы;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7.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 xml:space="preserve">Ставить цели, мотивировать деятельность подчиненных, организовывать и контролировать их работу </w:t>
            </w: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lastRenderedPageBreak/>
              <w:t>-</w:t>
            </w: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ОК 8.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демонстрирование стремления к самопознанию, самооценке, </w:t>
            </w:r>
            <w:proofErr w:type="spellStart"/>
            <w:r w:rsidRPr="005B5FB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B5FB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</w:rPr>
              <w:t>-</w:t>
            </w:r>
            <w:r w:rsidRPr="005B5FB4">
              <w:rPr>
                <w:rFonts w:ascii="Times New Roman" w:hAnsi="Times New Roman" w:cs="Times New Roman"/>
                <w:i/>
                <w:iCs/>
              </w:rPr>
              <w:t xml:space="preserve">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 w:rsidRPr="005B5FB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B5FB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</w:t>
            </w:r>
            <w:r w:rsidRPr="005B5FB4">
              <w:rPr>
                <w:rFonts w:ascii="Times New Roman" w:hAnsi="Times New Roman" w:cs="Times New Roman"/>
                <w:i/>
                <w:iCs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5B5FB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ОК 9. 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color w:val="00000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проявление интереса к инновациям в области профессиональной деятельности;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понимание роли модернизации технологий профессиональной деятельности</w:t>
            </w:r>
          </w:p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 xml:space="preserve">-  интерпретация результатов наблюдений за </w:t>
            </w:r>
            <w:proofErr w:type="gramStart"/>
            <w:r w:rsidRPr="005B5FB4"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</w:p>
          <w:p w:rsidR="00CE5C32" w:rsidRPr="005B5FB4" w:rsidRDefault="00CE5C32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- участие в семинарах по производственной тематике.</w:t>
            </w:r>
          </w:p>
        </w:tc>
      </w:tr>
      <w:tr w:rsidR="005D48EB" w:rsidRPr="005B5FB4" w:rsidTr="005D48EB">
        <w:trPr>
          <w:trHeight w:val="314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D48EB" w:rsidRPr="005B5FB4" w:rsidRDefault="005D48EB" w:rsidP="005D4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Социально – культурная деятельность</w:t>
            </w:r>
            <w:r w:rsidR="001B02BC">
              <w:rPr>
                <w:rFonts w:ascii="Times New Roman" w:hAnsi="Times New Roman" w:cs="Times New Roman"/>
                <w:i/>
                <w:iCs/>
              </w:rPr>
              <w:t xml:space="preserve"> (по видам)</w:t>
            </w:r>
          </w:p>
        </w:tc>
      </w:tr>
      <w:tr w:rsidR="004F1635" w:rsidRPr="005B5FB4" w:rsidTr="005B5FB4">
        <w:trPr>
          <w:trHeight w:val="10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pStyle w:val="27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F1635" w:rsidRPr="005B5FB4" w:rsidRDefault="004F1635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1635" w:rsidRPr="005B5FB4" w:rsidTr="005B5FB4">
        <w:trPr>
          <w:trHeight w:val="133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F1635" w:rsidRPr="005B5FB4" w:rsidRDefault="004F1635" w:rsidP="005B5F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958CA" w:rsidRP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  <w:sectPr w:rsidR="008958CA" w:rsidRPr="008958CA" w:rsidSect="008958CA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804443" w:rsidRPr="00F108A7" w:rsidRDefault="00804443" w:rsidP="00436554">
      <w:pPr>
        <w:pStyle w:val="af5"/>
        <w:rPr>
          <w:rFonts w:ascii="Times New Roman" w:hAnsi="Times New Roman"/>
          <w:sz w:val="28"/>
          <w:szCs w:val="28"/>
        </w:rPr>
      </w:pPr>
    </w:p>
    <w:sectPr w:rsidR="00804443" w:rsidRPr="00F108A7" w:rsidSect="00436554">
      <w:footerReference w:type="default" r:id="rId19"/>
      <w:pgSz w:w="16838" w:h="11906" w:orient="landscape"/>
      <w:pgMar w:top="1134" w:right="167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DA" w:rsidRDefault="00C51DDA" w:rsidP="00676FBF">
      <w:pPr>
        <w:spacing w:after="0" w:line="240" w:lineRule="auto"/>
      </w:pPr>
      <w:r>
        <w:separator/>
      </w:r>
    </w:p>
  </w:endnote>
  <w:endnote w:type="continuationSeparator" w:id="0">
    <w:p w:rsidR="00C51DDA" w:rsidRDefault="00C51DDA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D3" w:rsidRDefault="008F3A58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400D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400D3">
      <w:rPr>
        <w:rStyle w:val="af8"/>
        <w:noProof/>
      </w:rPr>
      <w:t>6</w:t>
    </w:r>
    <w:r>
      <w:rPr>
        <w:rStyle w:val="af8"/>
      </w:rPr>
      <w:fldChar w:fldCharType="end"/>
    </w:r>
  </w:p>
  <w:p w:rsidR="007400D3" w:rsidRDefault="007400D3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7400D3" w:rsidRDefault="00DF0C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C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0D3" w:rsidRDefault="007400D3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D3" w:rsidRPr="002A674A" w:rsidRDefault="00DF0C7B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C93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DA" w:rsidRDefault="00C51DDA" w:rsidP="00676FBF">
      <w:pPr>
        <w:spacing w:after="0" w:line="240" w:lineRule="auto"/>
      </w:pPr>
      <w:r>
        <w:separator/>
      </w:r>
    </w:p>
  </w:footnote>
  <w:footnote w:type="continuationSeparator" w:id="0">
    <w:p w:rsidR="00C51DDA" w:rsidRDefault="00C51DDA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0DE73DC"/>
    <w:multiLevelType w:val="multilevel"/>
    <w:tmpl w:val="AB1E51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8A953F2"/>
    <w:multiLevelType w:val="hybridMultilevel"/>
    <w:tmpl w:val="7B68B362"/>
    <w:lvl w:ilvl="0" w:tplc="2CB69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5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6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40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6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2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4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</w:num>
  <w:num w:numId="3">
    <w:abstractNumId w:val="14"/>
  </w:num>
  <w:num w:numId="4">
    <w:abstractNumId w:val="13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2"/>
  </w:num>
  <w:num w:numId="9">
    <w:abstractNumId w:val="11"/>
  </w:num>
  <w:num w:numId="10">
    <w:abstractNumId w:val="26"/>
  </w:num>
  <w:num w:numId="11">
    <w:abstractNumId w:val="67"/>
  </w:num>
  <w:num w:numId="12">
    <w:abstractNumId w:val="52"/>
  </w:num>
  <w:num w:numId="13">
    <w:abstractNumId w:val="5"/>
  </w:num>
  <w:num w:numId="14">
    <w:abstractNumId w:val="54"/>
  </w:num>
  <w:num w:numId="15">
    <w:abstractNumId w:val="23"/>
  </w:num>
  <w:num w:numId="16">
    <w:abstractNumId w:val="31"/>
  </w:num>
  <w:num w:numId="17">
    <w:abstractNumId w:val="17"/>
  </w:num>
  <w:num w:numId="18">
    <w:abstractNumId w:val="19"/>
  </w:num>
  <w:num w:numId="19">
    <w:abstractNumId w:val="4"/>
  </w:num>
  <w:num w:numId="20">
    <w:abstractNumId w:val="44"/>
  </w:num>
  <w:num w:numId="21">
    <w:abstractNumId w:val="36"/>
  </w:num>
  <w:num w:numId="22">
    <w:abstractNumId w:val="43"/>
  </w:num>
  <w:num w:numId="23">
    <w:abstractNumId w:val="66"/>
  </w:num>
  <w:num w:numId="24">
    <w:abstractNumId w:val="37"/>
  </w:num>
  <w:num w:numId="25">
    <w:abstractNumId w:val="74"/>
  </w:num>
  <w:num w:numId="26">
    <w:abstractNumId w:val="46"/>
  </w:num>
  <w:num w:numId="27">
    <w:abstractNumId w:val="56"/>
  </w:num>
  <w:num w:numId="28">
    <w:abstractNumId w:val="21"/>
  </w:num>
  <w:num w:numId="29">
    <w:abstractNumId w:val="63"/>
  </w:num>
  <w:num w:numId="30">
    <w:abstractNumId w:val="60"/>
  </w:num>
  <w:num w:numId="31">
    <w:abstractNumId w:val="40"/>
  </w:num>
  <w:num w:numId="32">
    <w:abstractNumId w:val="59"/>
  </w:num>
  <w:num w:numId="33">
    <w:abstractNumId w:val="10"/>
  </w:num>
  <w:num w:numId="34">
    <w:abstractNumId w:val="50"/>
  </w:num>
  <w:num w:numId="35">
    <w:abstractNumId w:val="29"/>
  </w:num>
  <w:num w:numId="36">
    <w:abstractNumId w:val="34"/>
  </w:num>
  <w:num w:numId="37">
    <w:abstractNumId w:val="35"/>
  </w:num>
  <w:num w:numId="38">
    <w:abstractNumId w:val="47"/>
  </w:num>
  <w:num w:numId="39">
    <w:abstractNumId w:val="55"/>
  </w:num>
  <w:num w:numId="40">
    <w:abstractNumId w:val="73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"/>
  </w:num>
  <w:num w:numId="45">
    <w:abstractNumId w:val="3"/>
  </w:num>
  <w:num w:numId="4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</w:num>
  <w:num w:numId="55">
    <w:abstractNumId w:val="61"/>
  </w:num>
  <w:num w:numId="56">
    <w:abstractNumId w:val="33"/>
  </w:num>
  <w:num w:numId="57">
    <w:abstractNumId w:val="7"/>
  </w:num>
  <w:num w:numId="58">
    <w:abstractNumId w:val="49"/>
  </w:num>
  <w:num w:numId="59">
    <w:abstractNumId w:val="30"/>
  </w:num>
  <w:num w:numId="60">
    <w:abstractNumId w:val="57"/>
  </w:num>
  <w:num w:numId="61">
    <w:abstractNumId w:val="28"/>
  </w:num>
  <w:num w:numId="62">
    <w:abstractNumId w:val="62"/>
  </w:num>
  <w:num w:numId="63">
    <w:abstractNumId w:val="20"/>
  </w:num>
  <w:num w:numId="64">
    <w:abstractNumId w:val="8"/>
  </w:num>
  <w:num w:numId="65">
    <w:abstractNumId w:val="32"/>
  </w:num>
  <w:num w:numId="66">
    <w:abstractNumId w:val="69"/>
  </w:num>
  <w:num w:numId="67">
    <w:abstractNumId w:val="64"/>
  </w:num>
  <w:num w:numId="68">
    <w:abstractNumId w:val="42"/>
  </w:num>
  <w:num w:numId="69">
    <w:abstractNumId w:val="53"/>
  </w:num>
  <w:num w:numId="70">
    <w:abstractNumId w:val="15"/>
  </w:num>
  <w:num w:numId="71">
    <w:abstractNumId w:val="6"/>
  </w:num>
  <w:num w:numId="72">
    <w:abstractNumId w:val="16"/>
  </w:num>
  <w:num w:numId="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4">
    <w:abstractNumId w:val="39"/>
  </w:num>
  <w:num w:numId="75">
    <w:abstractNumId w:val="22"/>
  </w:num>
  <w:num w:numId="76">
    <w:abstractNumId w:val="12"/>
  </w:num>
  <w:num w:numId="77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42E52"/>
    <w:rsid w:val="00055236"/>
    <w:rsid w:val="00061267"/>
    <w:rsid w:val="00061A92"/>
    <w:rsid w:val="00063D1E"/>
    <w:rsid w:val="000672EB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46C93"/>
    <w:rsid w:val="001649DC"/>
    <w:rsid w:val="0017640A"/>
    <w:rsid w:val="001805EB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20800"/>
    <w:rsid w:val="00234877"/>
    <w:rsid w:val="0023795A"/>
    <w:rsid w:val="002648BF"/>
    <w:rsid w:val="00277B0A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4D2B"/>
    <w:rsid w:val="00326EC6"/>
    <w:rsid w:val="00336134"/>
    <w:rsid w:val="003431B1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6021E"/>
    <w:rsid w:val="00562CF6"/>
    <w:rsid w:val="0056385C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0304F"/>
    <w:rsid w:val="00612575"/>
    <w:rsid w:val="006178B7"/>
    <w:rsid w:val="006202A8"/>
    <w:rsid w:val="00621CD9"/>
    <w:rsid w:val="00624C20"/>
    <w:rsid w:val="006309CE"/>
    <w:rsid w:val="006349DC"/>
    <w:rsid w:val="006510B6"/>
    <w:rsid w:val="00652641"/>
    <w:rsid w:val="006552FB"/>
    <w:rsid w:val="00676FBF"/>
    <w:rsid w:val="00677185"/>
    <w:rsid w:val="00684163"/>
    <w:rsid w:val="00695F2E"/>
    <w:rsid w:val="006B30FE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75934"/>
    <w:rsid w:val="007B3F10"/>
    <w:rsid w:val="007D4B22"/>
    <w:rsid w:val="007E32C3"/>
    <w:rsid w:val="007F42B8"/>
    <w:rsid w:val="007F5953"/>
    <w:rsid w:val="00804443"/>
    <w:rsid w:val="0082069A"/>
    <w:rsid w:val="00827FD2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8F3A58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56FD"/>
    <w:rsid w:val="00C2667B"/>
    <w:rsid w:val="00C33301"/>
    <w:rsid w:val="00C35692"/>
    <w:rsid w:val="00C40E14"/>
    <w:rsid w:val="00C41511"/>
    <w:rsid w:val="00C43FAC"/>
    <w:rsid w:val="00C51DDA"/>
    <w:rsid w:val="00C62385"/>
    <w:rsid w:val="00C654D2"/>
    <w:rsid w:val="00C70E98"/>
    <w:rsid w:val="00C81412"/>
    <w:rsid w:val="00C82CD1"/>
    <w:rsid w:val="00C95586"/>
    <w:rsid w:val="00CB6627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60A10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0C7B"/>
    <w:rsid w:val="00DF2EF9"/>
    <w:rsid w:val="00E30D9F"/>
    <w:rsid w:val="00E32464"/>
    <w:rsid w:val="00E46443"/>
    <w:rsid w:val="00E53223"/>
    <w:rsid w:val="00E64A88"/>
    <w:rsid w:val="00E64AF1"/>
    <w:rsid w:val="00E74492"/>
    <w:rsid w:val="00E74FFC"/>
    <w:rsid w:val="00E77206"/>
    <w:rsid w:val="00E90700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2300D"/>
    <w:rsid w:val="00F245C9"/>
    <w:rsid w:val="00F37C95"/>
    <w:rsid w:val="00F75ED0"/>
    <w:rsid w:val="00F8228C"/>
    <w:rsid w:val="00F91734"/>
    <w:rsid w:val="00FA07AD"/>
    <w:rsid w:val="00FA5B0B"/>
    <w:rsid w:val="00FA6D84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-mira.ru/" TargetMode="External"/><Relationship Id="rId18" Type="http://schemas.openxmlformats.org/officeDocument/2006/relationships/hyperlink" Target="http://ru.wikipedia.org/wiki/187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-u.ru/biblio/" TargetMode="External"/><Relationship Id="rId17" Type="http://schemas.openxmlformats.org/officeDocument/2006/relationships/hyperlink" Target="http://ru.wikipedia.org/wiki/18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-history.kie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te4estvo.ru/russkie-kompozitory/450-aleksandr-nikolaevich-skryabin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te4estvo.ru/russkie-kompozitory/450-aleksandr-nikolaevich-skryab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0002-B9B9-4160-BEB3-8A2D153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25</cp:revision>
  <cp:lastPrinted>2014-01-14T04:40:00Z</cp:lastPrinted>
  <dcterms:created xsi:type="dcterms:W3CDTF">2014-11-01T17:23:00Z</dcterms:created>
  <dcterms:modified xsi:type="dcterms:W3CDTF">2020-01-17T05:10:00Z</dcterms:modified>
</cp:coreProperties>
</file>