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</w:t>
      </w:r>
      <w:bookmarkStart w:id="0" w:name="__DdeLink__4799_909844161"/>
      <w:r w:rsidRPr="00D94E39">
        <w:rPr>
          <w:rFonts w:ascii="Times New Roman" w:eastAsia="Calibri" w:hAnsi="Times New Roman" w:cs="Times New Roman"/>
          <w:b/>
          <w:sz w:val="24"/>
          <w:szCs w:val="24"/>
        </w:rPr>
        <w:t xml:space="preserve">              </w:t>
      </w:r>
      <w:bookmarkEnd w:id="0"/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Приложение ___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right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к ООП СПО по </w:t>
      </w:r>
      <w:r w:rsidR="000762C4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специальности </w:t>
      </w: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23.03.07 Техническое обслуживание и ремонт  двигателей, систем и агрегатов автомобилей.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Департамент образования и науки Тюменской области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ГАПОУ ТО  «Тобольский многопрофильный техникум» 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РАБОЧАЯ ПРОГРАММА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 xml:space="preserve"> ПРОФЕССИОНАЛЬНОГО МОДУЛЯ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color w:val="000000"/>
          <w:sz w:val="28"/>
          <w:szCs w:val="24"/>
        </w:rPr>
        <w:t>ПМ.01 Техническое обслуживание и ремонт автотранспортных средств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color w:val="000000"/>
          <w:sz w:val="28"/>
          <w:szCs w:val="24"/>
        </w:rPr>
        <w:t>УП 01.07 Учебная практика (ремонт кузова автомобиля)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</w:pPr>
      <w:r w:rsidRPr="00D94E39">
        <w:rPr>
          <w:rFonts w:ascii="Times New Roman" w:eastAsia="Arial Unicode MS" w:hAnsi="Times New Roman" w:cs="Times New Roman"/>
          <w:b/>
          <w:color w:val="000000"/>
          <w:sz w:val="28"/>
          <w:szCs w:val="24"/>
        </w:rPr>
        <w:t>Тобольск, 2020.г.</w:t>
      </w:r>
    </w:p>
    <w:p w:rsidR="00D94E39" w:rsidRPr="00D94E39" w:rsidRDefault="00D94E39" w:rsidP="00D94E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/>
        <w:jc w:val="center"/>
        <w:rPr>
          <w:rFonts w:ascii="Times New Roman" w:eastAsia="Arial Unicode MS" w:hAnsi="Times New Roman" w:cs="Times New Roman"/>
          <w:color w:val="000000"/>
          <w:sz w:val="28"/>
          <w:szCs w:val="24"/>
        </w:rPr>
      </w:pPr>
    </w:p>
    <w:p w:rsidR="00333646" w:rsidRDefault="003336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3646" w:rsidRDefault="00171BCB" w:rsidP="00076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УП 01.07 Учебная практика (ремонт кузова автомобиля) разработана на основе Федерального государственного образовательного стандарта (далее ФГОС) </w:t>
      </w:r>
      <w:r>
        <w:rPr>
          <w:rFonts w:ascii="Times New Roman" w:eastAsia="Calibri" w:hAnsi="Times New Roman" w:cs="Times New Roman"/>
          <w:sz w:val="24"/>
          <w:szCs w:val="24"/>
        </w:rPr>
        <w:t>по специальности среднего профессионального образования (далее СПО) 23.02.07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двигателей, систем и агрегатов автомобилей»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 от 9 декабря 2016 г. № 1568 (зарегистрированного  Министерством юстиции Российской Федерации  26 декабря 2016 г, регистрационный №44946);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конкусного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задания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</w:t>
      </w:r>
      <w:r w:rsidRPr="00D94E39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D94E39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работодателя.</w:t>
      </w:r>
    </w:p>
    <w:p w:rsidR="00333646" w:rsidRDefault="00333646" w:rsidP="0007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46" w:rsidRDefault="00171BCB" w:rsidP="000762C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Разработчики: </w:t>
      </w:r>
    </w:p>
    <w:p w:rsidR="00333646" w:rsidRDefault="00171BCB" w:rsidP="000762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Фалалеев Евгений Михайлович, мастер производственного обучения ГАПОУ ТО «ТКТТС».</w:t>
      </w:r>
    </w:p>
    <w:p w:rsidR="00333646" w:rsidRDefault="00171BCB" w:rsidP="000762C4">
      <w:pPr>
        <w:spacing w:after="0" w:line="240" w:lineRule="auto"/>
        <w:ind w:firstLine="709"/>
        <w:jc w:val="both"/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Абадков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 Владимирович, преподаватель первой квалификационной категории ГАПОУ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 «ТКТТС»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:rsidR="00333646" w:rsidRDefault="00171BCB" w:rsidP="000762C4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2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40" w:firstLine="340"/>
        <w:jc w:val="both"/>
      </w:pP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А.С. мастер 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/о первой квалификационной категории  ГАПОУ ТО             «Тобольский многопрофильный техникум» отделение с. Вагай.</w:t>
      </w:r>
    </w:p>
    <w:p w:rsidR="00333646" w:rsidRDefault="00333646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Default="00D94E39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D94E39" w:rsidRPr="00D94E39" w:rsidRDefault="00D94E39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«Рассмотрено» на заседании цикловой комиссии (название)</w:t>
      </w:r>
    </w:p>
    <w:p w:rsidR="00D94E39" w:rsidRPr="00D94E39" w:rsidRDefault="00D94E39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Протокол № ___ от «____» _______ 2020 г.</w:t>
      </w:r>
    </w:p>
    <w:p w:rsidR="00D94E39" w:rsidRDefault="00D94E39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Председатель цикловой комиссии ______________ /</w:t>
      </w:r>
      <w:proofErr w:type="spellStart"/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Каренгина</w:t>
      </w:r>
      <w:proofErr w:type="spellEnd"/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Т.М</w:t>
      </w:r>
    </w:p>
    <w:p w:rsidR="00D94E39" w:rsidRPr="00D94E39" w:rsidRDefault="00D94E39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«Согласовано»</w:t>
      </w:r>
    </w:p>
    <w:p w:rsidR="00D94E39" w:rsidRPr="00D94E39" w:rsidRDefault="00D94E39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Методист ______________/</w:t>
      </w:r>
      <w:proofErr w:type="spellStart"/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>Чубукова</w:t>
      </w:r>
      <w:proofErr w:type="spellEnd"/>
      <w:r w:rsidRPr="00D94E3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Е.М</w:t>
      </w:r>
    </w:p>
    <w:p w:rsidR="00333646" w:rsidRDefault="00333646" w:rsidP="000762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33646" w:rsidRDefault="0033364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0762C4" w:rsidRDefault="000762C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33364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333646" w:rsidRDefault="00171BC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D94E39" w:rsidRPr="00D94E39" w:rsidRDefault="00D94E39" w:rsidP="00D94E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E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</w:t>
      </w:r>
    </w:p>
    <w:p w:rsidR="00D94E39" w:rsidRPr="00D94E39" w:rsidRDefault="00D94E39" w:rsidP="00D94E39">
      <w:pPr>
        <w:spacing w:before="120" w:after="12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68"/>
        <w:gridCol w:w="1903"/>
      </w:tblGrid>
      <w:tr w:rsidR="00D94E39" w:rsidRPr="00D94E39" w:rsidTr="00385F35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tabs>
                <w:tab w:val="num" w:pos="284"/>
              </w:tabs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ХАРАКТЕРИСТИКА ПРОГРАММЫ ПРОФЕССИОНАЛЬНОГО МОДУЛЯ</w:t>
            </w:r>
          </w:p>
        </w:tc>
        <w:tc>
          <w:tcPr>
            <w:tcW w:w="1903" w:type="dxa"/>
            <w:hideMark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</w:t>
            </w:r>
          </w:p>
        </w:tc>
      </w:tr>
      <w:tr w:rsidR="00D94E39" w:rsidRPr="00D94E39" w:rsidTr="00385F35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СТРУКТУРА И СОДЕРЖАНИЕ  ПРОФЕССИОНАЛЬНОГО МОДУЛЯ 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rPr>
          <w:trHeight w:val="670"/>
        </w:trPr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УСЛОВИЯ РЕАЛИЗАЦИИ ПРОГРАММЫ 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7668" w:type="dxa"/>
            <w:hideMark/>
          </w:tcPr>
          <w:p w:rsidR="00D94E39" w:rsidRPr="00D94E39" w:rsidRDefault="00D94E39" w:rsidP="00D94E39">
            <w:pPr>
              <w:numPr>
                <w:ilvl w:val="0"/>
                <w:numId w:val="9"/>
              </w:num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94E3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И ОЦЕНКА РЕЗУЛЬТАТОВ ОСВОЕНИЯ ПРОФЕССИОНАЛЬНОГО МОДУЛЯ (ВИДА ДЕЯТЕЛЬНОСТИ)</w:t>
            </w:r>
          </w:p>
        </w:tc>
        <w:tc>
          <w:tcPr>
            <w:tcW w:w="1903" w:type="dxa"/>
          </w:tcPr>
          <w:p w:rsidR="00D94E39" w:rsidRPr="00D94E39" w:rsidRDefault="00D94E39" w:rsidP="00D94E3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4E39" w:rsidRDefault="00D94E39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 w:rsidP="0048228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1" w:name="_GoBack"/>
      <w:bookmarkEnd w:id="1"/>
    </w:p>
    <w:p w:rsidR="00333646" w:rsidRDefault="0033364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33646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D94E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Pr="00D94E3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ПРОГРАММЫ ПРОФЕССИОНАЛЬНОГО МОДУЛЯ</w:t>
      </w:r>
    </w:p>
    <w:p w:rsidR="00D94E39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 ОБЩАЯ ХАРАКТЕРИСТИКА ПРОГРАММЫ </w:t>
      </w:r>
      <w:proofErr w:type="gramStart"/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ПРОФЕССИОНАЛЬНОГО</w:t>
      </w:r>
      <w:proofErr w:type="gramEnd"/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C7B89" w:rsidRDefault="006C7B8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6C7B8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1.1. Область применения программы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Рабочая программа профессионального </w:t>
      </w:r>
      <w:r w:rsidR="006C7B89" w:rsidRP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 частью основной образовательной программы в соответствии с ФГОС СПО N 1568 от 09 декабря 2016 г</w:t>
      </w:r>
      <w:proofErr w:type="gramStart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.. </w:t>
      </w:r>
      <w:proofErr w:type="gramEnd"/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23.02.07 Техническое обслуживание и ремонт двигателей, систем и агрегатов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1.2. Цель и планируемые результаты освоения профессионального модуля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результате изучения профессионального </w:t>
      </w:r>
      <w:r w:rsidR="006C7B89" w:rsidRP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УП 01.07 Учебная практика (ремонт кузова автомобиля)</w:t>
      </w:r>
      <w:r w:rsidR="006C7B8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студент должен освоить основной вид деятельности выполнение работ по одной или нескольким профессиям рабочих, должностям служащих и соответствующие ему профессиональные компетенции, и общие компетенции: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Содержание профессионального модуля состоит из набора разделов, каждый из которых соответствует конкретной профессиональной компетенции или нескольким компетенциям и направлен на развитие набора универсальных компетенций.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Дескрипторы </w:t>
      </w:r>
      <w:proofErr w:type="spellStart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D94E3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компетенций по разделам профессионального модуля. 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1.1.2Перечень профессиональных компетенций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Спецификация ПК/ разделов профессионального модуля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7"/>
        <w:gridCol w:w="3691"/>
        <w:gridCol w:w="1967"/>
        <w:gridCol w:w="1748"/>
      </w:tblGrid>
      <w:tr w:rsidR="00D94E39" w:rsidRPr="00D94E39" w:rsidTr="00385F35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Формируемые компетенции</w:t>
            </w:r>
          </w:p>
        </w:tc>
        <w:tc>
          <w:tcPr>
            <w:tcW w:w="375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Название раздела</w:t>
            </w:r>
          </w:p>
        </w:tc>
      </w:tr>
      <w:tr w:rsidR="00D94E39" w:rsidRPr="00D94E39" w:rsidTr="00385F3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Действия (дескрипторы)</w:t>
            </w:r>
          </w:p>
        </w:tc>
        <w:tc>
          <w:tcPr>
            <w:tcW w:w="9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8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Знания</w:t>
            </w:r>
          </w:p>
        </w:tc>
      </w:tr>
      <w:tr w:rsidR="00D94E39" w:rsidRPr="00D94E39" w:rsidTr="00385F35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Раздел модуля 1.  </w:t>
            </w:r>
            <w:r w:rsidR="006C7B89"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УП 01.07 Учебная практика (ремонт кузова автомобиля).</w:t>
            </w: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 4.1.</w:t>
            </w:r>
          </w:p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6C7B89" w:rsidP="006C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Выявлять дефекты автомобильных кузовов.</w:t>
            </w:r>
          </w:p>
        </w:tc>
        <w:tc>
          <w:tcPr>
            <w:tcW w:w="99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демонтажно-монтажные работы элементов кузова и других узлов автомобиля. Пользоваться технической документацией. Читать чертежи и схемы по устройству отдельных узлов и частей кузова.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Пользоваться подъемно-транспортным оборудованием.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Визуально и инструментально определять наличие повреждений и дефектов автомобильных кузовов. Оценивать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состояния кузова. Выбирать оптимальные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методы и способы выполнения ремонтных работ по кузову. Оформлять техническую и отчетную документацию.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Устанавливать автомобиль на стапель. Находить контрольные точки кузова. Использовать стапель для вытягивания повреждённых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специальную оснастку, приспособления и инструменты для правки кузовов.  Использовать сварочное оборудование различных типов. Использовать оборудование для рихтовки элементов кузовов. Проводить обслуживание технологического оборудования. Использовать оборудование и инструмент для удаления сварных соединений элементов кузова.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Применять рациональный метод демонтажа кузовных элементов.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Применять сварочное оборудование для монтажа новых элементов.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Обрабатывать замененные элементы кузова и скрытые полости защитными материалами. Восстановление плоских поверхностей элементов кузова. Восстановление ребер жесткости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элементов кузова.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Визуально определять исправность средств индивидуальной защиты;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Безопасно пользоваться различными видами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СИЗ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; Выбирать СИЗ согласно требованиям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 работе с различными материалами.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Оказывать первую медицинскую помощь при интоксикации лакокрасочными материалами.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Визуально выявлять наличие дефектов лакокрасочного покрытия и выбирать способы их устранения. Подбирать инструмент и материалы для ремонта.  Подбирать цвета ремонтных красок элементов кузова и различные виды лакокрасочных материалов.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механизированный инструмент при подготовке поверхностей.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Подбирать абразивный материал на каждом этапе подготовки поверхности.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Восстанавливать первоначальную форму элементов кузовов. 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краскопульты различных систем распыления.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Наносить базовые краски на элементы кузова. Наносить лаки на элементы кузова.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Окрашивать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элементы деталей кузова в переход. Полировать элементы кузова. </w:t>
            </w:r>
          </w:p>
          <w:p w:rsidR="00D94E3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Оценивать качество окраски деталей.</w:t>
            </w:r>
          </w:p>
        </w:tc>
        <w:tc>
          <w:tcPr>
            <w:tcW w:w="88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Классификацию, основные характеристики и технические параметры автомобильных кузовов; правила оформления технической и отчетной документации; методы оценки и контроля качества ремонта автомобильных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Требования правил техники безопасности при проведении демонтажно-монтажных работ. Устройство кузова, агрегатов, систем и механизмов автомобиля. Виды и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назначение слесарного инструмента и приспособлений.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чтения технической и конструкторско-технологической документации;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Инструкции по эксплуатации подъемно-транспортного оборудования.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и назначение оборудования, приспособлений и инструментов для проверки геометрических параметров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пользования инструментом для проверки геометрических параметров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Визуальные признаки наличия повреждения наружных и внутренних элементов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Признаки наличия скрытых дефектов элементов кузова.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чертежей и схем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Чтение чертежей и схем элементов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Контрольные точки геометрии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Возможность восстановления повреждённых элементов в соответствии с нормативными документами.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и возможности восстановления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геометрических параметров кузовов и их отдельных элементов.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технической и отчетной документации.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оформления технической и отчетной документации.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Виды оборудования для правки геометрии кузовов.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и принцип работы оборудования для правки геометрии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сварочного оборудования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Устройство и принцип работы сварочного оборудования различных типов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Обслуживание технологического оборудования в соответствии с заводской инструкцией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техники безопасности при работе на стапеле. Принцип работы на стапеле. Способы фиксации автомобиля на стапеле.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контроля вытягиваемых элементов кузова. Применение дополнительной оснастки при вытягивании элементов кузовов на стапеле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Технику безопасности при работе со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сверлильным и отрезным инструментом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Места стыковки элементов кузова и способы их соединения.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Заводские инструкции по замене элементов кузова. Способы соединения новых элементов с кузовом. Классификация и виды защитных составов скрытых полостей и сварочных швов. Места применения защитных составов и материалов. Способы восстановления элементов кузова. Виды и назначение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рихтовочного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инструмента.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Назначение, общее устройство и работа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споттера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Методы работы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споттером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Виды и работа специальных приспособлений для рихтовки элементов кузовов.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Требования правил техники безопасности при работе с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СИЗ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различных видов.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Влияние различных лакокрасочных материалов на организм.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Правила оказания первой помощи при интоксикации веществами из лакокрасочных материалов. Возможные виды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 xml:space="preserve">дефектов лакокрасочного покрытия и их причины. Способы устранения дефектов лакокрасочного покрытия.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Необходимый инструмент для устранения дефектов лакокрасочного покрытия.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Назначение, виды шпатлевок, грунтов, красок (баз), лаков, полиролей, защитных материалов и их применение. </w:t>
            </w:r>
            <w:proofErr w:type="gramEnd"/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Технологию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подбора цвета базовой краски элементов кузова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</w:p>
          <w:p w:rsidR="006C7B8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Понятие </w:t>
            </w:r>
            <w:proofErr w:type="spell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абразивности</w:t>
            </w:r>
            <w:proofErr w:type="spell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материала. Градация абразивных элементов. Порядок подбора абразивных материалов для обработки конкретных видов лакокрасочных материалов. Назначение, устройство и работа шлифовальных машин. </w:t>
            </w:r>
          </w:p>
          <w:p w:rsidR="00D94E39" w:rsidRPr="00495344" w:rsidRDefault="006C7B89" w:rsidP="006C7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Способы контроля качества подготовки поверхностей. Виды, устройство и принцип работы краскопультов различных конструкций. Технологию нанесения базовых красок. Технологию </w:t>
            </w: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нанесения лаков. Технологию окраски элементов кузова методом перехода по базе и по лаку. Применение полировальных паст. Подготовка поверхности под полировку. Технологию полировки лака на элементах кузова. Критерии оценки качества окраски деталей.</w:t>
            </w:r>
          </w:p>
        </w:tc>
      </w:tr>
      <w:tr w:rsidR="00D94E39" w:rsidRPr="00D94E39" w:rsidTr="00385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8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  <w:p w:rsidR="006C7B8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ПК 4.2</w:t>
            </w:r>
          </w:p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Проводить ремонт повреждений автомобильных кузовов.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D94E39" w:rsidRPr="00D94E39" w:rsidTr="00385F3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B89" w:rsidRPr="00D94E39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D94E39" w:rsidRPr="00D94E39" w:rsidRDefault="006C7B8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ПК 4</w:t>
            </w:r>
            <w:r w:rsidRPr="00D94E3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.3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6C7B89" w:rsidP="006C7B8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C7B89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Проводить окраску автомобильных кузовов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02.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03.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и реализовывать собственное профессиональное и личностное развитие.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04.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05.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06.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Проявлять гражданско-патриотическую позицию, демонстрировать осознанное поведение на основе традиционных общечеловеческих ценностей.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07.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08.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09.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Использовать информационные технологии в профессиональной деятельности.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10.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Пользоваться профессиональной документацией на государственном и иностранном языке.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D94E39" w:rsidRPr="00D94E39" w:rsidTr="00385F35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ОК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11.</w:t>
            </w:r>
          </w:p>
        </w:tc>
        <w:tc>
          <w:tcPr>
            <w:tcW w:w="18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495344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Планировать предпринимательскую деятельность в профессиональной сфере. </w:t>
            </w:r>
          </w:p>
        </w:tc>
        <w:tc>
          <w:tcPr>
            <w:tcW w:w="99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8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4E39" w:rsidRPr="00D94E39" w:rsidRDefault="00D94E39" w:rsidP="00D94E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4E3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1.1.3. Количество часов, отводимое на освоение профессионального модуля</w:t>
      </w:r>
    </w:p>
    <w:p w:rsidR="00D94E39" w:rsidRPr="00495344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практики учебную ___</w:t>
      </w:r>
      <w:r w:rsidR="003B4E8E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144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_________ и производственную________________</w:t>
      </w: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D94E39" w:rsidRPr="00D94E39" w:rsidRDefault="00D94E39" w:rsidP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94E39" w:rsidRPr="00D94E39" w:rsidRDefault="00D94E3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333646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Pr="003B4E8E" w:rsidRDefault="003B4E8E" w:rsidP="003B4E8E">
      <w:pPr>
        <w:pStyle w:val="ab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B4E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СТРУКТУРА И СОДЕРЖАНИЕ  ПРОФЕССИОНАЛЬНОГО МОДУЛЯ</w:t>
      </w:r>
    </w:p>
    <w:p w:rsidR="00333646" w:rsidRDefault="00171BCB">
      <w:pPr>
        <w:spacing w:after="0" w:line="240" w:lineRule="auto"/>
        <w:ind w:left="-142" w:firstLine="850"/>
        <w:jc w:val="both"/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2.1. Объем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практики УП 01.07</w:t>
      </w:r>
      <w:r>
        <w:rPr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ПМ.03 «Текущий ремонт различных типов автомобилей» по специальности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23.02.07</w:t>
      </w:r>
      <w:r>
        <w:rPr>
          <w:rFonts w:eastAsia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Техническое обслуживание и ремонт двигателей, систем и агрегатов автомобилей»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должен:</w:t>
      </w:r>
    </w:p>
    <w:p w:rsidR="00333646" w:rsidRDefault="00333646">
      <w:pPr>
        <w:spacing w:after="0" w:line="240" w:lineRule="auto"/>
        <w:ind w:left="-142" w:firstLine="850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</w:p>
    <w:p w:rsidR="00333646" w:rsidRDefault="00171BCB">
      <w:pPr>
        <w:spacing w:after="0" w:line="240" w:lineRule="auto"/>
        <w:ind w:left="-142" w:firstLine="85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1</w:t>
      </w:r>
    </w:p>
    <w:tbl>
      <w:tblPr>
        <w:tblW w:w="9781" w:type="dxa"/>
        <w:tblInd w:w="223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3822"/>
        <w:gridCol w:w="2120"/>
        <w:gridCol w:w="3839"/>
      </w:tblGrid>
      <w:tr w:rsidR="00333646" w:rsidRPr="00495344">
        <w:trPr>
          <w:trHeight w:val="640"/>
        </w:trPr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2" w:name="958fa59dada5a1ca984eb57ec67f70bd18d3242e"/>
            <w:bookmarkStart w:id="3" w:name="4"/>
            <w:bookmarkEnd w:id="2"/>
            <w:bookmarkEnd w:id="3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практики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аттестации</w:t>
            </w:r>
          </w:p>
        </w:tc>
      </w:tr>
      <w:tr w:rsidR="00333646" w:rsidRPr="00495344">
        <w:tc>
          <w:tcPr>
            <w:tcW w:w="38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3B4E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Учебная практика по ПМ.01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38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Дифференцированный зачет</w:t>
            </w:r>
          </w:p>
        </w:tc>
      </w:tr>
    </w:tbl>
    <w:p w:rsidR="00333646" w:rsidRPr="00495344" w:rsidRDefault="00333646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3646" w:rsidRPr="00495344" w:rsidRDefault="00171BC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2.2. Содержание </w:t>
      </w:r>
      <w:r w:rsidRPr="0049534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учебной</w:t>
      </w: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практики</w:t>
      </w:r>
    </w:p>
    <w:p w:rsidR="00333646" w:rsidRPr="00495344" w:rsidRDefault="00171BCB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Таблица 2</w:t>
      </w:r>
    </w:p>
    <w:tbl>
      <w:tblPr>
        <w:tblW w:w="9781" w:type="dxa"/>
        <w:tblInd w:w="223" w:type="dxa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2688"/>
        <w:gridCol w:w="5103"/>
        <w:gridCol w:w="1990"/>
      </w:tblGrid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4" w:name="7cb11563f81961095c412d0badd41a2da3e7f2a3"/>
            <w:bookmarkStart w:id="5" w:name="5"/>
            <w:bookmarkEnd w:id="4"/>
            <w:bookmarkEnd w:id="5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Темы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Виды работ по темам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Количество часов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1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Подготовка автомобиля к ремонту. Оформление первичной документации для ремонта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уборочно-моечное и технологическое оборудование 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дефектовку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автомобиля на наличие повреждений и ремонтных участков.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Проверять кузов на наличие перекосов с установкой на кузовной стапель с использованием измерительной системы.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Проверять наличие повреждений ходовой части, механизмов управления и тормозной системы автомобилей.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Проверять комплектность автомобиля. 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Оформлять учетную документацию.</w:t>
            </w:r>
          </w:p>
          <w:p w:rsidR="00333646" w:rsidRPr="00495344" w:rsidRDefault="00171BCB">
            <w:pPr>
              <w:pStyle w:val="ab"/>
              <w:numPr>
                <w:ilvl w:val="0"/>
                <w:numId w:val="6"/>
              </w:numPr>
              <w:spacing w:after="0" w:line="240" w:lineRule="auto"/>
              <w:ind w:left="26" w:firstLine="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В учетной документации обозначать места ремонтов перекосов и других мест ремонтного воздействия.</w:t>
            </w:r>
          </w:p>
          <w:p w:rsidR="00333646" w:rsidRPr="00495344" w:rsidRDefault="00171BCB">
            <w:pPr>
              <w:spacing w:after="0" w:line="240" w:lineRule="auto"/>
              <w:ind w:left="2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2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Демонтаж элементов кузова автомобиля для кузовного ремонта Арматурные работы с демонтированными частями кузова </w:t>
            </w:r>
          </w:p>
          <w:p w:rsidR="00333646" w:rsidRPr="00495344" w:rsidRDefault="00333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33646" w:rsidRPr="00495344" w:rsidRDefault="0033364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Демонтировать детали кузова, нуждающиеся в ремонтном воздействии.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Демонтировать кузовную арматуру ремонтируемых деталей.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Использовать специальный инструмент и оборудование при арматурных работах. 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Соблюдать правильное, поэтапное складирование элементов кузова и кузовной арматуры, а также остекления кузова автомобиля.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Работать с каталогом деталей. </w:t>
            </w:r>
          </w:p>
          <w:p w:rsidR="00333646" w:rsidRPr="00495344" w:rsidRDefault="00171BCB">
            <w:pPr>
              <w:pStyle w:val="ab"/>
              <w:numPr>
                <w:ilvl w:val="0"/>
                <w:numId w:val="7"/>
              </w:numPr>
              <w:spacing w:after="0" w:line="240" w:lineRule="auto"/>
              <w:ind w:left="0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Соблюдать безопасные условия труда в профессиональной деятельности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3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Проведение жестяницких работ с применением соответствующего инструмента и оборудования.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рихтовочные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работы с неструктурными элементами кузова автомобиля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Применять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рихтовочный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инструмент, а также </w:t>
            </w:r>
            <w:proofErr w:type="spell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споттер</w:t>
            </w:r>
            <w:proofErr w:type="spell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и обратный молоток.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Заменить неструктурные элементы кузова, не подлежащие ремонту </w:t>
            </w:r>
            <w:proofErr w:type="gramStart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</w:t>
            </w:r>
            <w:proofErr w:type="gramEnd"/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новые.</w:t>
            </w:r>
          </w:p>
          <w:p w:rsidR="00333646" w:rsidRPr="00495344" w:rsidRDefault="00171BCB">
            <w:pPr>
              <w:pStyle w:val="ab"/>
              <w:numPr>
                <w:ilvl w:val="0"/>
                <w:numId w:val="5"/>
              </w:numPr>
              <w:spacing w:after="0"/>
              <w:ind w:left="26" w:firstLine="1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Производить замеры восстановленных деталей, а также кузовные зазоры.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24</w:t>
            </w:r>
          </w:p>
        </w:tc>
      </w:tr>
      <w:tr w:rsidR="00333646" w:rsidRPr="00495344">
        <w:trPr>
          <w:trHeight w:val="4515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lastRenderedPageBreak/>
              <w:t>Тема 4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Замена структурных элементов кузова автомобиля. Применение точечной сварки.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         Определять повреждения неструктурного элемента и объем работ по их устранению. 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Определять способы и средства для замены неструктурного элемента кузова 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Применять режущий и пилящий инструмент, а также инструмент для высверливания и фрезерования точек контактной сварки.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Производить 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подгонку ремонтной вставки по размерам выреза панели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Удалять следы точечной сварки и обрабатывать цинкосодержащим грунтом</w:t>
            </w:r>
          </w:p>
          <w:p w:rsidR="00333646" w:rsidRPr="00495344" w:rsidRDefault="00171BCB">
            <w:pPr>
              <w:pStyle w:val="ab"/>
              <w:numPr>
                <w:ilvl w:val="0"/>
                <w:numId w:val="3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точечную сварку ремонтной вставки к неструктурному элементу кузова.</w:t>
            </w:r>
          </w:p>
          <w:p w:rsidR="00333646" w:rsidRPr="00495344" w:rsidRDefault="00333646">
            <w:pPr>
              <w:spacing w:after="0" w:line="240" w:lineRule="auto"/>
              <w:ind w:left="15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5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Применение </w:t>
            </w:r>
            <w:r w:rsidRPr="0049534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MAG</w:t>
            </w: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 сварки и MIG пайки при ремонте структурного элемента кузова.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  -     Производить стыковую 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 w:eastAsia="ru-RU"/>
              </w:rPr>
              <w:t>MAG</w:t>
            </w: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сварку сплошным прерывистым швом.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    Выполнить сварочные швы 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MIG</w:t>
            </w: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пайкой по схеме.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-      Выполнить сварку методом </w:t>
            </w:r>
            <w:proofErr w:type="spellStart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электрозаклёпок</w:t>
            </w:r>
            <w:proofErr w:type="spellEnd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     Шлифовать поверхности зачищенных сварочных швов наружной части боковины кузова автомобиля (порога).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-      Очищать выполненные в среде защитного газа сварочные швы. </w:t>
            </w:r>
          </w:p>
          <w:p w:rsidR="00333646" w:rsidRPr="00495344" w:rsidRDefault="00333646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</w:tr>
      <w:tr w:rsidR="00333646" w:rsidRPr="00495344">
        <w:trPr>
          <w:trHeight w:val="1721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bookmarkStart w:id="6" w:name="__DdeLink__602_1323183653"/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6</w:t>
            </w:r>
            <w:bookmarkEnd w:id="6"/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Сборка кузова автомобиля 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Регулировать установку окрашенных элементов кузова в соответствии с технологической документацией.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сборку арматуры кузова на восстановленные детали в обратной последовательности.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Проводить проверку зазоров.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поверку углов установки колес автомобиля.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Проводить проверку работоспособности световых приборов и тормозной системы.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Производить сборку и вклейку остекления кузова.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</w:tr>
      <w:tr w:rsidR="00333646" w:rsidRPr="00495344">
        <w:trPr>
          <w:trHeight w:val="1721"/>
        </w:trPr>
        <w:tc>
          <w:tcPr>
            <w:tcW w:w="268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Тема 7</w:t>
            </w:r>
          </w:p>
          <w:p w:rsidR="00333646" w:rsidRPr="00495344" w:rsidRDefault="00171BC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Ремонт пластиковых элементов кузова. </w:t>
            </w:r>
          </w:p>
        </w:tc>
        <w:tc>
          <w:tcPr>
            <w:tcW w:w="510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Оклейка места повреждения для защиты стольных элементов;  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Удаления  лакокрасочного покрытия;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Обихаживание</w:t>
            </w:r>
            <w:proofErr w:type="spellEnd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 ремонтной зоны;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Нанесения   активатора андезин;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Приготовления и нанесение ремонтного состава</w:t>
            </w:r>
            <w:proofErr w:type="gramStart"/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 ;</w:t>
            </w:r>
            <w:proofErr w:type="gramEnd"/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Шлифовка ремонтного состава;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Грунтование;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Покраска;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Нанесение затишного слоя;</w:t>
            </w:r>
          </w:p>
          <w:p w:rsidR="00333646" w:rsidRPr="00495344" w:rsidRDefault="00171BCB">
            <w:pPr>
              <w:pStyle w:val="ab"/>
              <w:numPr>
                <w:ilvl w:val="0"/>
                <w:numId w:val="4"/>
              </w:numPr>
              <w:spacing w:after="0" w:line="240" w:lineRule="auto"/>
              <w:ind w:left="26" w:hanging="1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Контроль качества.</w:t>
            </w:r>
          </w:p>
          <w:p w:rsidR="00333646" w:rsidRPr="00495344" w:rsidRDefault="00333646">
            <w:pPr>
              <w:pStyle w:val="ab"/>
              <w:spacing w:after="0" w:line="240" w:lineRule="auto"/>
              <w:ind w:left="74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333646" w:rsidRPr="00495344"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333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144</w:t>
            </w:r>
          </w:p>
        </w:tc>
      </w:tr>
    </w:tbl>
    <w:p w:rsidR="00333646" w:rsidRDefault="00333646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УСЛОВИЯ РЕАЛИЗАЦИИ ПРОГРАММЫ УЧЕБНОЙ ПРАКТИКИ (ПРОИЗВОДСТВЕННОГО ОБУЧЕНИЯ)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3.1.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минимальному материально-техническому обеспечению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Реализация программы учебной практики (производственного обучения) предполагает  наличие  производственной базы:</w:t>
      </w:r>
    </w:p>
    <w:p w:rsidR="00D613EC" w:rsidRPr="00D613EC" w:rsidRDefault="00D613EC" w:rsidP="00D613EC">
      <w:pPr>
        <w:pStyle w:val="ab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Мастерской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окраски автомобилей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613EC" w:rsidRPr="00D613EC" w:rsidRDefault="00D613EC" w:rsidP="00D613EC">
      <w:pPr>
        <w:pStyle w:val="ab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библиотеки;</w:t>
      </w:r>
    </w:p>
    <w:p w:rsidR="00D613EC" w:rsidRPr="00D613EC" w:rsidRDefault="00D613EC" w:rsidP="00D613EC">
      <w:pPr>
        <w:pStyle w:val="ab"/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читального зала с выходом в Интернет.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Оборудование мастерской и рабочих мест в мастерской: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рабочие места по количеству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Посты по подготовке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  <w:proofErr w:type="gramEnd"/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заготовки, приспособление;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комплекты бланков технической и технологической документации;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комплект учебно-методических документов;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наглядные пособия (плакаты, планшеты, образцы);</w:t>
      </w:r>
    </w:p>
    <w:p w:rsidR="00D613EC" w:rsidRPr="00D613EC" w:rsidRDefault="00D613EC" w:rsidP="00D613EC">
      <w:pPr>
        <w:pStyle w:val="ab"/>
        <w:numPr>
          <w:ilvl w:val="0"/>
          <w:numId w:val="12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фонд оценочных средств в электронной оболочке, цифровые образовательные ресурсы.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Информационное обеспечение обучения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Основные источники: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Кузнецов А.С.  Техническое обслуживание автомобиля: в 2 ч. -  Ч.2: учебник для студ. Учреждений сред. Проф. Образования / </w:t>
      </w: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А.С.Кузнецов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4-е изд., стер. – М.: Издательский центр «Академия», 2016. – 368.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Савич, Е. Л. Ремонт кузовов легковых автомобилей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учеб. Пособие / Е.Л. Савич, В.С. Ивашко, А.С. Савич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под общ. Ред. Е.Л. Савича. — Минск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Новое знание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;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Москва : ИНФРА-М, 2018. — 320 с.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ил. — (Высшее образование). – ISBN 978-5-16-102430-0. – URL: https://znanium.com/catalog/product/915553 - Текст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Туревский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И. С. Техническое обслуживание автомобилей. Книга 1. Техническое обслуживание и текущий ремонт автомобилей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учеб. Пособие / И.С. </w:t>
      </w: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Туревский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— Москва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ИД «ФОРУМ»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ИНФРА-М, 2020. — 432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 — (Среднее профессиональное образование). – ISBN 978-5-16-103397-5. – URL: https://znanium.com/catalog/product/1045387 - Текст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:</w:t>
      </w:r>
      <w:proofErr w:type="gram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электронный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Журналы: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«Технология машиностроения»</w:t>
      </w:r>
    </w:p>
    <w:p w:rsidR="00D613EC" w:rsidRPr="00D613EC" w:rsidRDefault="00966775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D613EC"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«Инструмент. Технология. Оборудование»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«Инновации. Технологии. Решения»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«Информационные технологии»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Э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лектронное научно-техническое издание «Наука и образование»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Цифровые образовательные ресурсы: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Электронные ресурсы: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Дискуссионный клуб </w:t>
      </w:r>
      <w:proofErr w:type="spell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МОиНРФ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</w:t>
      </w:r>
      <w:hyperlink r:id="rId9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mononline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Конференц-зал: Опыт и перспективы внедрения ФГОС  </w:t>
      </w:r>
      <w:hyperlink r:id="rId10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konf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zal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com</w:t>
        </w:r>
      </w:hyperlink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Материально-техническое обеспечение программ </w:t>
      </w:r>
      <w:hyperlink r:id="rId11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pl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136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ufa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narod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Областной институт развития образования </w:t>
      </w:r>
      <w:hyperlink r:id="rId12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www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koipkro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kostroma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D613EC" w:rsidRPr="00D613EC" w:rsidRDefault="00D613EC" w:rsidP="00D613EC">
      <w:pPr>
        <w:pStyle w:val="ab"/>
        <w:numPr>
          <w:ilvl w:val="0"/>
          <w:numId w:val="13"/>
        </w:numPr>
        <w:spacing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Хабаровская краевая образовательная информационная сеть     </w:t>
      </w:r>
      <w:hyperlink r:id="rId13"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http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://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edu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-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net</w:t>
        </w:r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khb</w:t>
        </w:r>
        <w:proofErr w:type="spellEnd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.</w:t>
        </w:r>
        <w:proofErr w:type="spellStart"/>
        <w:r w:rsidRPr="00D613EC">
          <w:rPr>
            <w:rStyle w:val="af1"/>
            <w:rFonts w:ascii="Times New Roman" w:eastAsia="Times New Roman" w:hAnsi="Times New Roman" w:cs="Times New Roman"/>
            <w:bCs/>
            <w:sz w:val="24"/>
            <w:szCs w:val="24"/>
            <w:lang w:val="en-US" w:eastAsia="ru-RU"/>
          </w:rPr>
          <w:t>ru</w:t>
        </w:r>
        <w:proofErr w:type="spellEnd"/>
      </w:hyperlink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требования к организации учебного процесса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Продолжение учебной практики (производственного обучения) не более 6-7 часов в день.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Обязательным условием допуска к учебной практике (производственного обучения) в рамках </w:t>
      </w:r>
      <w:r w:rsidR="00966775" w:rsidRP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ПМ.01 Техническое обслуживание и ремонт автотранспортных </w:t>
      </w:r>
      <w:proofErr w:type="spellStart"/>
      <w:r w:rsidR="00966775" w:rsidRP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средств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является</w:t>
      </w:r>
      <w:proofErr w:type="spellEnd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изучение теоретического материала междисцип</w:t>
      </w:r>
      <w:r w:rsidR="0096677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линарного курса «Технология окраски автомобилей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и прохождение учебной практики (производственного обучения) для получения первичных профессиональных навыков по виду профессиональной деятельности.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Реализацию программы учебной практики (производственного обучения) рекомендуется проводить концентрированно, в несколько периодов. 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Аттестация по итогам учебной практики (производственного обучения) проводится с учетом или на основании результатов подтверждения документов соответствующей организацией: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дневник учебной практики (производственного обучения);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характеристика;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аттестационный лист;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защита отчета по практике.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3.4.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Кадровое обеспечение образовательного процесса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квалификации педагогических кадров, обеспечивающих </w:t>
      </w:r>
      <w:proofErr w:type="gramStart"/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обучение по программе</w:t>
      </w:r>
      <w:proofErr w:type="gramEnd"/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учебной практики (производственного обучения):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обязательное наличие среднего профессионального или высшего профессионального образования соответствующего профиля.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Мастера производственного обучения должны иметь на 1-2 разряда выше, чем предусмотрено образовательным стандартом. Мастера производственного обучения должны проходить стажировку  профильных </w:t>
      </w:r>
      <w:proofErr w:type="gramStart"/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организациях</w:t>
      </w:r>
      <w:proofErr w:type="gramEnd"/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не реже 1-го раза в 3 года. 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Требование к квалификации педагогических кадров осуществляющих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руководство учебной практикой (производственного обучения): 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Мастера производственного обучения: </w:t>
      </w: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наличие 5-6 квалификационных разрядов с обязательной стажировкой в профильных организациях не реже 1 раза в 3 года.</w:t>
      </w:r>
    </w:p>
    <w:p w:rsidR="00D613EC" w:rsidRPr="00D613EC" w:rsidRDefault="00D613EC" w:rsidP="00D613EC">
      <w:pPr>
        <w:pStyle w:val="ab"/>
        <w:spacing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613E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Опыт деятельности в организациях соответствующей профессиональной сферы является обязательным.</w:t>
      </w:r>
    </w:p>
    <w:p w:rsidR="00333646" w:rsidRDefault="00333646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Default="00D613EC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Default="00D613EC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6775" w:rsidRDefault="00966775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966775" w:rsidRDefault="00966775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D613EC" w:rsidRDefault="00D613EC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333646" w:rsidRPr="00EB4D18" w:rsidRDefault="00171BCB">
      <w:pPr>
        <w:pStyle w:val="ab"/>
        <w:spacing w:after="0" w:line="240" w:lineRule="auto"/>
        <w:ind w:left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EB4D18" w:rsidRPr="00EB4D1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4.КОНТРОЛЬ И ОЦЕНКА РЕЗУЛЬТАТОВ ОСВОЕНИЯ ПРОФЕССИОНАЛЬНОГО МОДУЛЯ (ВИДА ДЕЯТЕЛЬНОСТИ).</w:t>
      </w:r>
    </w:p>
    <w:p w:rsidR="00333646" w:rsidRDefault="00333646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1165A8">
      <w:pPr>
        <w:spacing w:after="0" w:line="240" w:lineRule="auto"/>
        <w:ind w:firstLine="709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4</w:t>
      </w:r>
      <w:r w:rsidR="00171BC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.1. Результаты освоения профессиональных и общих компетенций по учебные практики.</w:t>
      </w:r>
    </w:p>
    <w:p w:rsidR="00333646" w:rsidRDefault="00171BC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Таблица 3</w:t>
      </w:r>
    </w:p>
    <w:tbl>
      <w:tblPr>
        <w:tblStyle w:val="af0"/>
        <w:tblW w:w="5000" w:type="pct"/>
        <w:tblInd w:w="-393" w:type="dxa"/>
        <w:tblLook w:val="04A0" w:firstRow="1" w:lastRow="0" w:firstColumn="1" w:lastColumn="0" w:noHBand="0" w:noVBand="1"/>
      </w:tblPr>
      <w:tblGrid>
        <w:gridCol w:w="2120"/>
        <w:gridCol w:w="4865"/>
        <w:gridCol w:w="2868"/>
      </w:tblGrid>
      <w:tr w:rsidR="00333646" w:rsidRPr="00495344">
        <w:trPr>
          <w:trHeight w:val="344"/>
        </w:trPr>
        <w:tc>
          <w:tcPr>
            <w:tcW w:w="2074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Результаты </w:t>
            </w:r>
          </w:p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(освоенные профессиональные компетенции)</w:t>
            </w:r>
          </w:p>
        </w:tc>
        <w:tc>
          <w:tcPr>
            <w:tcW w:w="4758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Критерии оценки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95344">
              <w:rPr>
                <w:rFonts w:ascii="Times New Roman" w:hAnsi="Times New Roman" w:cs="Times New Roman"/>
                <w:sz w:val="20"/>
                <w:szCs w:val="20"/>
              </w:rPr>
              <w:t xml:space="preserve">Формы и методы контроля и </w:t>
            </w:r>
            <w:r w:rsidRPr="0049534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оценки 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4.1. Выявлять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дефекты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демонтажно-монтажные работы элементов кузова и других узлов автомобиля.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технической документацией.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Читать чертежи и схемы по устройству отдельных узлов и частей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подъемно-транспортным оборудованием.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 и инструментально определять наличие повреждений и дефектов автомобильных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Читать чертежи, эскизы и схемы с геометрическими параметрами автомобильных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измерительным оборудованием, приспособления-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ми и инструментом.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Оценивать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состояния кузова. Выбирать оптимальные методы и способы выполнения ремонтных работ по кузову.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Оформлять техническую и отчетную документацию.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и оценка при выполнении работ. Дифференцированный зачет.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4.2. Проводить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ремонт повреждений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работы ремонту автомобильных кузовов с использованием оборудования для правки геометрии кузовов, сварочное оборудование различных типов.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оборудование для рихтовки элементов кузовов.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Проводить обслуживание технологического оборудования.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Устанавливать автомобиль на стапель.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Находить контрольные точки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стапель для вытягивания повреждённых элементов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кузовов.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специальную оснастку, приспособления и инструменты для правки кузовов.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оборудование и инструмент для удаления сварных соединений элементов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Применять рациональный метод демонтажа кузовных элементов.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Применять сварочное оборудование для монтажа новых элементов. Обрабатывать замененные элементы кузова и скрытые полости защитными материалами.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Восстановление плоских поверхностей элементов кузова.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Восстановление ребер жесткости элементов кузова.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Экспертное наблюдение и оценка при выполнении работ. Дифференцированный зачет.</w:t>
            </w:r>
          </w:p>
        </w:tc>
      </w:tr>
      <w:tr w:rsidR="00333646" w:rsidRPr="00495344">
        <w:trPr>
          <w:trHeight w:val="344"/>
        </w:trPr>
        <w:tc>
          <w:tcPr>
            <w:tcW w:w="207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ПК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4.3. Проводить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окраску автомобильных кузовов.</w:t>
            </w:r>
          </w:p>
        </w:tc>
        <w:tc>
          <w:tcPr>
            <w:tcW w:w="4758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Визуально определять исправность средств индивидуальной защиты;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Безопасно пользоваться различными видами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СИЗ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СИЗ, согласно требованиям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ри работе с различными материалами.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Оказывать первую медицинскую помощь при интоксикации лакокрасочными материалами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Визуально выявлять наличие дефектов лакокрасочного покрытия и способы устранения их. Подбирать инструмент и материалы для ремонта.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Подбирать материалы для восстановления геометрической формы элементов кузова. Подбирать материалы для защиты элементов кузова от коррозии. Подбирать цвета ремонтных красок элементов кузова. Наносить различные виды лакокрасочных материалов.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Подбирать абразивный материал на каждом этапе подготовки поверхности.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механизированный инструмент при подготовке поверхностей. Восстанавливать первоначальную форму элементов кузовов 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Использовать краскопульты различных систем распыления.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Наносить базовые краски на элементы кузова. Наносить лаки на элементы кузов. Окрашивать элементы деталей кузова в пере-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ход. Полировать элементы кузова. Оценивать качество окраски деталей.</w:t>
            </w:r>
          </w:p>
        </w:tc>
        <w:tc>
          <w:tcPr>
            <w:tcW w:w="2805" w:type="dxa"/>
            <w:shd w:val="clear" w:color="auto" w:fill="auto"/>
            <w:vAlign w:val="center"/>
          </w:tcPr>
          <w:p w:rsidR="00333646" w:rsidRPr="00495344" w:rsidRDefault="00171BCB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Экспертное наблюдение и оценка при выполнении работ. Дифференцированный зачет.</w:t>
            </w:r>
          </w:p>
        </w:tc>
      </w:tr>
    </w:tbl>
    <w:p w:rsidR="00333646" w:rsidRPr="00495344" w:rsidRDefault="00333646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333646" w:rsidRPr="00495344" w:rsidRDefault="003336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333646" w:rsidRPr="00495344" w:rsidRDefault="00333646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tbl>
      <w:tblPr>
        <w:tblStyle w:val="af0"/>
        <w:tblW w:w="5000" w:type="pct"/>
        <w:tblInd w:w="-393" w:type="dxa"/>
        <w:tblLook w:val="04A0" w:firstRow="1" w:lastRow="0" w:firstColumn="1" w:lastColumn="0" w:noHBand="0" w:noVBand="1"/>
      </w:tblPr>
      <w:tblGrid>
        <w:gridCol w:w="2569"/>
        <w:gridCol w:w="4298"/>
        <w:gridCol w:w="2986"/>
      </w:tblGrid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Результаты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(освоенные общие компетенции)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Основные показатели оценки результата</w:t>
            </w:r>
          </w:p>
        </w:tc>
        <w:tc>
          <w:tcPr>
            <w:tcW w:w="2921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ОК.02.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поиск, анализ и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интерпретацию информации,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необходимой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для выполнения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задач профессиональной деятельности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использование различных источников, включая электронные ресурсы, медиа-ресурсы, Интернет-ресурсы, периодические издания по специальности для решения профессиональных задач</w:t>
            </w:r>
          </w:p>
        </w:tc>
        <w:tc>
          <w:tcPr>
            <w:tcW w:w="2921" w:type="dxa"/>
            <w:vMerge w:val="restart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Интерпретация результатов наблюдений за деятельностью обучающегося в процессе освоения образовательной программы.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Экспертное наблюдение оценка на лабораторно - практически занятиях,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</w:t>
            </w:r>
            <w:proofErr w:type="gramEnd"/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выполнении работ по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учебной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производственной практикам.</w:t>
            </w: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ОК.04.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Работать в коллективе и команде, эффективно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взаимодействовать с коллегами, руководством, клиентами.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взаимодействие с обучающимися, преподавателями и мастерами в ходе обучения, с руководителями учебной и производственной практик; 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обоснованность анализа работы членов команды (подчиненных).</w:t>
            </w:r>
          </w:p>
        </w:tc>
        <w:tc>
          <w:tcPr>
            <w:tcW w:w="2921" w:type="dxa"/>
            <w:vMerge/>
            <w:shd w:val="clear" w:color="auto" w:fill="auto"/>
          </w:tcPr>
          <w:p w:rsidR="00333646" w:rsidRPr="00495344" w:rsidRDefault="0033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33646" w:rsidRPr="00495344">
        <w:trPr>
          <w:trHeight w:val="268"/>
        </w:trPr>
        <w:tc>
          <w:tcPr>
            <w:tcW w:w="2512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ОК.09 </w:t>
            </w:r>
          </w:p>
          <w:p w:rsidR="00333646" w:rsidRPr="00495344" w:rsidRDefault="00171B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204" w:type="dxa"/>
            <w:shd w:val="clear" w:color="auto" w:fill="auto"/>
          </w:tcPr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эффективное использование информационно-</w:t>
            </w:r>
          </w:p>
          <w:p w:rsidR="00333646" w:rsidRPr="00495344" w:rsidRDefault="00171B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коммуникационных технологий в профессиональной деятельности согласно формируемым умениям и получаемому практическому </w:t>
            </w:r>
            <w:proofErr w:type="gramStart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опыту</w:t>
            </w:r>
            <w:proofErr w:type="gramEnd"/>
            <w:r w:rsidRPr="0049534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оформлять документацию.</w:t>
            </w:r>
          </w:p>
        </w:tc>
        <w:tc>
          <w:tcPr>
            <w:tcW w:w="2921" w:type="dxa"/>
            <w:vMerge/>
            <w:shd w:val="clear" w:color="auto" w:fill="auto"/>
          </w:tcPr>
          <w:p w:rsidR="00333646" w:rsidRPr="00495344" w:rsidRDefault="003336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333646" w:rsidRDefault="00171BCB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</w:t>
      </w: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7" w:name="c08238fcc2d48ee3e464670f81d5b74560f78a16"/>
      <w:bookmarkStart w:id="8" w:name="7"/>
      <w:bookmarkEnd w:id="7"/>
      <w:bookmarkEnd w:id="8"/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7159D" w:rsidRDefault="0047159D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33646" w:rsidRDefault="001165A8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="00171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.2. Критерии оценки </w:t>
      </w:r>
      <w:r w:rsidR="00171B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учебной</w:t>
      </w:r>
      <w:r w:rsidR="00171BC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практики:</w:t>
      </w:r>
    </w:p>
    <w:p w:rsidR="001165A8" w:rsidRDefault="001165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165A8" w:rsidRPr="001165A8" w:rsidRDefault="001165A8" w:rsidP="001165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1165A8" w:rsidRPr="001165A8" w:rsidRDefault="001165A8" w:rsidP="001165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1165A8">
        <w:rPr>
          <w:rFonts w:ascii="Times New Roman" w:eastAsia="Calibri" w:hAnsi="Times New Roman" w:cs="Times New Roman"/>
          <w:sz w:val="28"/>
          <w:szCs w:val="28"/>
        </w:rPr>
        <w:t>Обучаюшийся</w:t>
      </w:r>
      <w:proofErr w:type="spellEnd"/>
      <w:r w:rsidRPr="001165A8">
        <w:rPr>
          <w:rFonts w:ascii="Times New Roman" w:eastAsia="Calibri" w:hAnsi="Times New Roman" w:cs="Times New Roman"/>
          <w:sz w:val="28"/>
          <w:szCs w:val="28"/>
        </w:rPr>
        <w:t xml:space="preserve">: ______________________________________ </w:t>
      </w:r>
    </w:p>
    <w:p w:rsidR="001165A8" w:rsidRPr="001165A8" w:rsidRDefault="001165A8" w:rsidP="001165A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1165A8">
        <w:rPr>
          <w:rFonts w:ascii="Times New Roman" w:eastAsia="Calibri" w:hAnsi="Times New Roman" w:cs="Times New Roman"/>
          <w:sz w:val="28"/>
          <w:szCs w:val="28"/>
        </w:rPr>
        <w:t xml:space="preserve">Оценка модуля: </w:t>
      </w:r>
      <w:r w:rsidRPr="001165A8">
        <w:rPr>
          <w:rFonts w:ascii="Times New Roman" w:eastAsia="Calibri" w:hAnsi="Times New Roman" w:cs="Times New Roman"/>
          <w:b/>
          <w:sz w:val="28"/>
          <w:szCs w:val="28"/>
        </w:rPr>
        <w:t>Проведение жестяницких работ с применением соответствующего инструмента и оборудования.</w:t>
      </w:r>
    </w:p>
    <w:p w:rsidR="001165A8" w:rsidRPr="001165A8" w:rsidRDefault="001165A8" w:rsidP="001165A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>Время начала______________________        Время окончания</w:t>
      </w:r>
      <w:r w:rsidRPr="001165A8">
        <w:rPr>
          <w:rFonts w:ascii="Times New Roman" w:eastAsia="Calibri" w:hAnsi="Times New Roman" w:cs="Times New Roman"/>
          <w:sz w:val="28"/>
          <w:szCs w:val="28"/>
        </w:rPr>
        <w:t>_________________</w:t>
      </w:r>
    </w:p>
    <w:tbl>
      <w:tblPr>
        <w:tblStyle w:val="11"/>
        <w:tblpPr w:leftFromText="180" w:rightFromText="180" w:vertAnchor="page" w:horzAnchor="margin" w:tblpXSpec="center" w:tblpY="4220"/>
        <w:tblW w:w="10314" w:type="dxa"/>
        <w:tblLayout w:type="fixed"/>
        <w:tblLook w:val="04A0" w:firstRow="1" w:lastRow="0" w:firstColumn="1" w:lastColumn="0" w:noHBand="0" w:noVBand="1"/>
      </w:tblPr>
      <w:tblGrid>
        <w:gridCol w:w="817"/>
        <w:gridCol w:w="1418"/>
        <w:gridCol w:w="4292"/>
        <w:gridCol w:w="1661"/>
        <w:gridCol w:w="1276"/>
        <w:gridCol w:w="850"/>
      </w:tblGrid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ind w:left="-142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№ поз.</w:t>
            </w: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ind w:left="-108" w:right="-108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Максимальное количество баллов</w:t>
            </w:r>
          </w:p>
        </w:tc>
        <w:tc>
          <w:tcPr>
            <w:tcW w:w="4292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Критерии выполнения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Способ оценки позиции</w:t>
            </w:r>
          </w:p>
        </w:tc>
        <w:tc>
          <w:tcPr>
            <w:tcW w:w="1276" w:type="dxa"/>
            <w:vAlign w:val="center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A8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 выполнения</w:t>
            </w:r>
          </w:p>
        </w:tc>
        <w:tc>
          <w:tcPr>
            <w:tcW w:w="850" w:type="dxa"/>
            <w:vAlign w:val="center"/>
          </w:tcPr>
          <w:p w:rsidR="001165A8" w:rsidRPr="001165A8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165A8">
              <w:rPr>
                <w:rFonts w:ascii="Times New Roman" w:eastAsia="Calibri" w:hAnsi="Times New Roman" w:cs="Times New Roman"/>
                <w:sz w:val="20"/>
                <w:szCs w:val="20"/>
              </w:rPr>
              <w:t>Баллы</w:t>
            </w: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Надеты необходимые элементы спецодежды и </w:t>
            </w:r>
            <w:proofErr w:type="gramStart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СИЗ</w:t>
            </w:r>
            <w:proofErr w:type="gramEnd"/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Зачистка до металла зоны ремонта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После зачистки на металле не имеется </w:t>
            </w:r>
            <w:proofErr w:type="spellStart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задиров</w:t>
            </w:r>
            <w:proofErr w:type="spellEnd"/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абразивного камня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Все дефекты от рихтовки и обточки устранены абразивом не грубее Р80 с последующим понижением риски до Р180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отклонение формы поверхности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Отсутствует отклонение формы поверхности (бугры)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Отремонтированная плоскость  жесткая и упругая.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2,00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На металле отсутствуют следы от ударов молотка</w:t>
            </w:r>
          </w:p>
        </w:tc>
        <w:tc>
          <w:tcPr>
            <w:tcW w:w="1661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165A8" w:rsidRPr="001165A8" w:rsidTr="00041FA0">
        <w:tc>
          <w:tcPr>
            <w:tcW w:w="817" w:type="dxa"/>
            <w:vAlign w:val="center"/>
          </w:tcPr>
          <w:p w:rsidR="001165A8" w:rsidRPr="00495344" w:rsidRDefault="001165A8" w:rsidP="001165A8">
            <w:pPr>
              <w:numPr>
                <w:ilvl w:val="0"/>
                <w:numId w:val="14"/>
              </w:numPr>
              <w:spacing w:after="0" w:line="240" w:lineRule="auto"/>
              <w:ind w:left="426"/>
              <w:contextualSpacing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1165A8" w:rsidRPr="00495344" w:rsidRDefault="001165A8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3,00</w:t>
            </w:r>
          </w:p>
        </w:tc>
        <w:tc>
          <w:tcPr>
            <w:tcW w:w="4292" w:type="dxa"/>
          </w:tcPr>
          <w:p w:rsidR="001165A8" w:rsidRPr="00495344" w:rsidRDefault="001165A8" w:rsidP="001165A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 рабочего места</w:t>
            </w:r>
          </w:p>
        </w:tc>
        <w:tc>
          <w:tcPr>
            <w:tcW w:w="1661" w:type="dxa"/>
            <w:vAlign w:val="center"/>
          </w:tcPr>
          <w:p w:rsidR="001165A8" w:rsidRPr="00495344" w:rsidRDefault="00495344" w:rsidP="001165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95344">
              <w:rPr>
                <w:rFonts w:ascii="Times New Roman" w:eastAsia="Calibri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1276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1165A8" w:rsidRPr="001165A8" w:rsidRDefault="001165A8" w:rsidP="001165A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165A8" w:rsidRPr="00495344" w:rsidRDefault="001165A8" w:rsidP="001165A8">
      <w:pPr>
        <w:rPr>
          <w:sz w:val="24"/>
          <w:szCs w:val="24"/>
        </w:rPr>
      </w:pP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 xml:space="preserve">Максимально количество баллов </w:t>
      </w:r>
      <w:r w:rsidRPr="00495344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495344">
        <w:rPr>
          <w:rFonts w:ascii="Times New Roman" w:eastAsia="Calibri" w:hAnsi="Times New Roman" w:cs="Times New Roman"/>
          <w:sz w:val="24"/>
          <w:szCs w:val="24"/>
        </w:rPr>
        <w:t xml:space="preserve">                  Результат ________      </w:t>
      </w: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165A8" w:rsidRPr="00495344" w:rsidRDefault="001165A8" w:rsidP="001165A8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495344">
        <w:rPr>
          <w:rFonts w:ascii="Times New Roman" w:eastAsia="Calibri" w:hAnsi="Times New Roman" w:cs="Times New Roman"/>
          <w:sz w:val="24"/>
          <w:szCs w:val="24"/>
        </w:rPr>
        <w:t xml:space="preserve">Мастер </w:t>
      </w:r>
      <w:proofErr w:type="gramStart"/>
      <w:r w:rsidRPr="00495344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495344">
        <w:rPr>
          <w:rFonts w:ascii="Times New Roman" w:eastAsia="Calibri" w:hAnsi="Times New Roman" w:cs="Times New Roman"/>
          <w:sz w:val="24"/>
          <w:szCs w:val="24"/>
        </w:rPr>
        <w:t>/О__________________________________________</w:t>
      </w:r>
    </w:p>
    <w:p w:rsidR="001165A8" w:rsidRPr="001165A8" w:rsidRDefault="001165A8" w:rsidP="001165A8"/>
    <w:p w:rsidR="001165A8" w:rsidRPr="001165A8" w:rsidRDefault="001165A8" w:rsidP="001165A8"/>
    <w:p w:rsidR="00333646" w:rsidRPr="00495344" w:rsidRDefault="00495344" w:rsidP="00495344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t xml:space="preserve">                </w:t>
      </w:r>
      <w:r w:rsidR="00171BCB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="00171BCB"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отлично</w:t>
      </w:r>
      <w:r w:rsidR="00171BCB"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полном выполнении им требований и заданий, содержащихся в программе учебной практики, уверенном применении полученных знаний и умений по профессиональным модулям полученного практического опыта.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хорошо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полном выполнении требований и заданий, содержащихся в программе учебной практики, применении полученных знаний и умений и незначительных замечаниях.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удовлетворительно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выставляется, если студент в основном выполнил требования и задания программы учебной практики, имел замечания при выполнении самостоятельной работы в ходе практики.</w:t>
      </w:r>
    </w:p>
    <w:p w:rsidR="00333646" w:rsidRPr="00495344" w:rsidRDefault="00171B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Оценка «</w:t>
      </w:r>
      <w:r w:rsidRPr="0049534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неудовлетворительно</w:t>
      </w:r>
      <w:r w:rsidRPr="00495344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» выставляется студенту при невыполнении программы учебной практики.</w:t>
      </w:r>
    </w:p>
    <w:p w:rsidR="00333646" w:rsidRPr="00495344" w:rsidRDefault="003336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33646" w:rsidRDefault="00333646">
      <w:pPr>
        <w:spacing w:after="0" w:line="240" w:lineRule="auto"/>
      </w:pPr>
    </w:p>
    <w:sectPr w:rsidR="00333646">
      <w:footerReference w:type="default" r:id="rId14"/>
      <w:pgSz w:w="11906" w:h="16838"/>
      <w:pgMar w:top="1134" w:right="851" w:bottom="1134" w:left="1418" w:header="0" w:footer="709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4F3F" w:rsidRDefault="00744F3F">
      <w:pPr>
        <w:spacing w:after="0" w:line="240" w:lineRule="auto"/>
      </w:pPr>
      <w:r>
        <w:separator/>
      </w:r>
    </w:p>
  </w:endnote>
  <w:endnote w:type="continuationSeparator" w:id="0">
    <w:p w:rsidR="00744F3F" w:rsidRDefault="00744F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3534163"/>
      <w:docPartObj>
        <w:docPartGallery w:val="Page Numbers (Bottom of Page)"/>
        <w:docPartUnique/>
      </w:docPartObj>
    </w:sdtPr>
    <w:sdtEndPr/>
    <w:sdtContent>
      <w:p w:rsidR="00333646" w:rsidRDefault="00171BCB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0762C4">
          <w:rPr>
            <w:noProof/>
          </w:rPr>
          <w:t>6</w:t>
        </w:r>
        <w:r>
          <w:fldChar w:fldCharType="end"/>
        </w:r>
      </w:p>
    </w:sdtContent>
  </w:sdt>
  <w:p w:rsidR="00333646" w:rsidRDefault="0033364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4F3F" w:rsidRDefault="00744F3F">
      <w:pPr>
        <w:spacing w:after="0" w:line="240" w:lineRule="auto"/>
      </w:pPr>
      <w:r>
        <w:separator/>
      </w:r>
    </w:p>
  </w:footnote>
  <w:footnote w:type="continuationSeparator" w:id="0">
    <w:p w:rsidR="00744F3F" w:rsidRDefault="00744F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C724E"/>
    <w:multiLevelType w:val="multilevel"/>
    <w:tmpl w:val="DDC210D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08B07DF2"/>
    <w:multiLevelType w:val="multilevel"/>
    <w:tmpl w:val="06FC5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213D6"/>
    <w:multiLevelType w:val="multilevel"/>
    <w:tmpl w:val="38AC816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1A684FF8"/>
    <w:multiLevelType w:val="hybridMultilevel"/>
    <w:tmpl w:val="4210DAC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5">
    <w:nsid w:val="1EAC5851"/>
    <w:multiLevelType w:val="multilevel"/>
    <w:tmpl w:val="DBB687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3105833"/>
    <w:multiLevelType w:val="multilevel"/>
    <w:tmpl w:val="E43C7F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323E8"/>
    <w:multiLevelType w:val="multilevel"/>
    <w:tmpl w:val="86E47904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8">
    <w:nsid w:val="337B3914"/>
    <w:multiLevelType w:val="multilevel"/>
    <w:tmpl w:val="D4D6D6F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>
    <w:nsid w:val="4CAE6D0A"/>
    <w:multiLevelType w:val="multilevel"/>
    <w:tmpl w:val="C28C299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>
    <w:nsid w:val="52F965AA"/>
    <w:multiLevelType w:val="multilevel"/>
    <w:tmpl w:val="CFB029CC"/>
    <w:lvl w:ilvl="0">
      <w:start w:val="1"/>
      <w:numFmt w:val="bullet"/>
      <w:lvlText w:val=""/>
      <w:lvlJc w:val="left"/>
      <w:pPr>
        <w:ind w:left="1425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5" w:hanging="360"/>
      </w:pPr>
      <w:rPr>
        <w:rFonts w:ascii="Wingdings" w:hAnsi="Wingdings" w:cs="Wingdings" w:hint="default"/>
      </w:rPr>
    </w:lvl>
  </w:abstractNum>
  <w:abstractNum w:abstractNumId="11">
    <w:nsid w:val="7075191C"/>
    <w:multiLevelType w:val="multilevel"/>
    <w:tmpl w:val="556ED6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>
    <w:nsid w:val="71FE5BF1"/>
    <w:multiLevelType w:val="multilevel"/>
    <w:tmpl w:val="1040DD64"/>
    <w:lvl w:ilvl="0">
      <w:start w:val="1"/>
      <w:numFmt w:val="bullet"/>
      <w:lvlText w:val=""/>
      <w:lvlJc w:val="left"/>
      <w:pPr>
        <w:ind w:left="888" w:hanging="360"/>
      </w:pPr>
      <w:rPr>
        <w:rFonts w:ascii="Symbol" w:hAnsi="Symbol" w:cs="Symbol" w:hint="default"/>
        <w:b/>
        <w:sz w:val="24"/>
      </w:rPr>
    </w:lvl>
    <w:lvl w:ilvl="1">
      <w:start w:val="1"/>
      <w:numFmt w:val="bullet"/>
      <w:lvlText w:val="o"/>
      <w:lvlJc w:val="left"/>
      <w:pPr>
        <w:ind w:left="16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2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4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7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8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0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48" w:hanging="360"/>
      </w:pPr>
      <w:rPr>
        <w:rFonts w:ascii="Wingdings" w:hAnsi="Wingdings" w:cs="Wingdings" w:hint="default"/>
      </w:rPr>
    </w:lvl>
  </w:abstractNum>
  <w:abstractNum w:abstractNumId="13">
    <w:nsid w:val="74A060D3"/>
    <w:multiLevelType w:val="multilevel"/>
    <w:tmpl w:val="A77AA7F6"/>
    <w:lvl w:ilvl="0">
      <w:start w:val="1"/>
      <w:numFmt w:val="bullet"/>
      <w:lvlText w:val=""/>
      <w:lvlJc w:val="left"/>
      <w:pPr>
        <w:ind w:left="746" w:hanging="360"/>
      </w:pPr>
      <w:rPr>
        <w:rFonts w:ascii="Symbol" w:hAnsi="Symbol" w:cs="Symbol" w:hint="default"/>
        <w:b/>
        <w:sz w:val="22"/>
      </w:rPr>
    </w:lvl>
    <w:lvl w:ilvl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8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0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4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6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06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13"/>
  </w:num>
  <w:num w:numId="5">
    <w:abstractNumId w:val="5"/>
  </w:num>
  <w:num w:numId="6">
    <w:abstractNumId w:val="9"/>
  </w:num>
  <w:num w:numId="7">
    <w:abstractNumId w:val="2"/>
  </w:num>
  <w:num w:numId="8">
    <w:abstractNumId w:val="8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</w:num>
  <w:num w:numId="11">
    <w:abstractNumId w:val="7"/>
  </w:num>
  <w:num w:numId="12">
    <w:abstractNumId w:val="0"/>
  </w:num>
  <w:num w:numId="13">
    <w:abstractNumId w:val="6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646"/>
    <w:rsid w:val="000762C4"/>
    <w:rsid w:val="001165A8"/>
    <w:rsid w:val="00171BCB"/>
    <w:rsid w:val="00333646"/>
    <w:rsid w:val="003B4E8E"/>
    <w:rsid w:val="004470CB"/>
    <w:rsid w:val="0047159D"/>
    <w:rsid w:val="0048228A"/>
    <w:rsid w:val="00495344"/>
    <w:rsid w:val="006C7B89"/>
    <w:rsid w:val="00744F3F"/>
    <w:rsid w:val="007B7B4E"/>
    <w:rsid w:val="00966775"/>
    <w:rsid w:val="00D613EC"/>
    <w:rsid w:val="00D94E39"/>
    <w:rsid w:val="00EB4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C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1"/>
    <w:uiPriority w:val="99"/>
    <w:qFormat/>
    <w:locked/>
    <w:rsid w:val="006D5A9D"/>
    <w:rPr>
      <w:rFonts w:ascii="Times New Roman" w:hAnsi="Times New Roman" w:cs="Times New Roman"/>
      <w:sz w:val="27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787105"/>
  </w:style>
  <w:style w:type="character" w:customStyle="1" w:styleId="a4">
    <w:name w:val="Нижний колонтитул Знак"/>
    <w:basedOn w:val="a0"/>
    <w:uiPriority w:val="99"/>
    <w:qFormat/>
    <w:rsid w:val="00787105"/>
  </w:style>
  <w:style w:type="character" w:customStyle="1" w:styleId="a5">
    <w:name w:val="Текст выноски Знак"/>
    <w:basedOn w:val="a0"/>
    <w:uiPriority w:val="99"/>
    <w:semiHidden/>
    <w:qFormat/>
    <w:rsid w:val="00EB6A4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"/>
    <w:rsid w:val="00777D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265A4A"/>
    <w:pPr>
      <w:ind w:left="720"/>
      <w:contextualSpacing/>
    </w:pPr>
  </w:style>
  <w:style w:type="paragraph" w:customStyle="1" w:styleId="Bodytext51">
    <w:name w:val="Body text (5)1"/>
    <w:basedOn w:val="a"/>
    <w:link w:val="Bodytext5"/>
    <w:uiPriority w:val="99"/>
    <w:qFormat/>
    <w:rsid w:val="006D5A9D"/>
    <w:pPr>
      <w:shd w:val="clear" w:color="auto" w:fill="FFFFFF"/>
      <w:spacing w:after="0" w:line="322" w:lineRule="exact"/>
      <w:ind w:hanging="460"/>
      <w:jc w:val="right"/>
    </w:pPr>
    <w:rPr>
      <w:rFonts w:ascii="Times New Roman" w:hAnsi="Times New Roman" w:cs="Times New Roman"/>
      <w:sz w:val="27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List Bullet 3"/>
    <w:basedOn w:val="a"/>
    <w:unhideWhenUsed/>
    <w:qFormat/>
    <w:rsid w:val="00E26FD8"/>
    <w:pPr>
      <w:ind w:left="566" w:hanging="283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B6A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7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7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13E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f0"/>
    <w:uiPriority w:val="59"/>
    <w:rsid w:val="001165A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DC0"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dytext5">
    <w:name w:val="Body text (5)_"/>
    <w:link w:val="Bodytext51"/>
    <w:uiPriority w:val="99"/>
    <w:qFormat/>
    <w:locked/>
    <w:rsid w:val="006D5A9D"/>
    <w:rPr>
      <w:rFonts w:ascii="Times New Roman" w:hAnsi="Times New Roman" w:cs="Times New Roman"/>
      <w:sz w:val="27"/>
      <w:shd w:val="clear" w:color="auto" w:fill="FFFFFF"/>
    </w:rPr>
  </w:style>
  <w:style w:type="character" w:customStyle="1" w:styleId="a3">
    <w:name w:val="Верхний колонтитул Знак"/>
    <w:basedOn w:val="a0"/>
    <w:uiPriority w:val="99"/>
    <w:qFormat/>
    <w:rsid w:val="00787105"/>
  </w:style>
  <w:style w:type="character" w:customStyle="1" w:styleId="a4">
    <w:name w:val="Нижний колонтитул Знак"/>
    <w:basedOn w:val="a0"/>
    <w:uiPriority w:val="99"/>
    <w:qFormat/>
    <w:rsid w:val="00787105"/>
  </w:style>
  <w:style w:type="character" w:customStyle="1" w:styleId="a5">
    <w:name w:val="Текст выноски Знак"/>
    <w:basedOn w:val="a0"/>
    <w:uiPriority w:val="99"/>
    <w:semiHidden/>
    <w:qFormat/>
    <w:rsid w:val="00EB6A4E"/>
    <w:rPr>
      <w:rFonts w:ascii="Tahoma" w:hAnsi="Tahoma" w:cs="Tahoma"/>
      <w:sz w:val="16"/>
      <w:szCs w:val="16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"/>
    <w:rsid w:val="00777DD6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Arial"/>
    </w:rPr>
  </w:style>
  <w:style w:type="paragraph" w:styleId="ab">
    <w:name w:val="List Paragraph"/>
    <w:basedOn w:val="a"/>
    <w:uiPriority w:val="99"/>
    <w:qFormat/>
    <w:rsid w:val="00265A4A"/>
    <w:pPr>
      <w:ind w:left="720"/>
      <w:contextualSpacing/>
    </w:pPr>
  </w:style>
  <w:style w:type="paragraph" w:customStyle="1" w:styleId="Bodytext51">
    <w:name w:val="Body text (5)1"/>
    <w:basedOn w:val="a"/>
    <w:link w:val="Bodytext5"/>
    <w:uiPriority w:val="99"/>
    <w:qFormat/>
    <w:rsid w:val="006D5A9D"/>
    <w:pPr>
      <w:shd w:val="clear" w:color="auto" w:fill="FFFFFF"/>
      <w:spacing w:after="0" w:line="322" w:lineRule="exact"/>
      <w:ind w:hanging="460"/>
      <w:jc w:val="right"/>
    </w:pPr>
    <w:rPr>
      <w:rFonts w:ascii="Times New Roman" w:hAnsi="Times New Roman" w:cs="Times New Roman"/>
      <w:sz w:val="27"/>
    </w:rPr>
  </w:style>
  <w:style w:type="paragraph" w:customStyle="1" w:styleId="ac">
    <w:name w:val="Верхний и нижний колонтитулы"/>
    <w:basedOn w:val="a"/>
    <w:qFormat/>
  </w:style>
  <w:style w:type="paragraph" w:styleId="ad">
    <w:name w:val="head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787105"/>
    <w:pPr>
      <w:tabs>
        <w:tab w:val="center" w:pos="4677"/>
        <w:tab w:val="right" w:pos="9355"/>
      </w:tabs>
      <w:spacing w:after="0" w:line="240" w:lineRule="auto"/>
    </w:pPr>
  </w:style>
  <w:style w:type="paragraph" w:styleId="3">
    <w:name w:val="List Bullet 3"/>
    <w:basedOn w:val="a"/>
    <w:unhideWhenUsed/>
    <w:qFormat/>
    <w:rsid w:val="00E26FD8"/>
    <w:pPr>
      <w:ind w:left="566" w:hanging="283"/>
      <w:contextualSpacing/>
    </w:pPr>
  </w:style>
  <w:style w:type="paragraph" w:styleId="af">
    <w:name w:val="Balloon Text"/>
    <w:basedOn w:val="a"/>
    <w:uiPriority w:val="99"/>
    <w:semiHidden/>
    <w:unhideWhenUsed/>
    <w:qFormat/>
    <w:rsid w:val="00EB6A4E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f0">
    <w:name w:val="Table Grid"/>
    <w:basedOn w:val="a1"/>
    <w:uiPriority w:val="59"/>
    <w:rsid w:val="00777D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uiPriority w:val="39"/>
    <w:rsid w:val="00A7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D613EC"/>
    <w:rPr>
      <w:color w:val="0000FF" w:themeColor="hyperlink"/>
      <w:u w:val="single"/>
    </w:rPr>
  </w:style>
  <w:style w:type="table" w:customStyle="1" w:styleId="11">
    <w:name w:val="Сетка таблицы11"/>
    <w:basedOn w:val="a1"/>
    <w:next w:val="af0"/>
    <w:uiPriority w:val="59"/>
    <w:rsid w:val="001165A8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edu-net.khb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oipkro.kostroma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l136ufa.narod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konf-zal.com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mononline.ru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DF2FC-1465-474C-AAE2-8523E5719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1291</TotalTime>
  <Pages>1</Pages>
  <Words>3794</Words>
  <Characters>21629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dc:description/>
  <cp:lastModifiedBy>Препод</cp:lastModifiedBy>
  <cp:revision>82</cp:revision>
  <cp:lastPrinted>2019-02-06T09:46:00Z</cp:lastPrinted>
  <dcterms:created xsi:type="dcterms:W3CDTF">2017-10-21T21:40:00Z</dcterms:created>
  <dcterms:modified xsi:type="dcterms:W3CDTF">2021-03-21T06:57:00Z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