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96" w:rsidRPr="005D1803" w:rsidRDefault="00605E96" w:rsidP="00605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1803">
        <w:rPr>
          <w:rFonts w:ascii="Times New Roman" w:eastAsia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05E96" w:rsidRPr="005D1803" w:rsidRDefault="00605E96" w:rsidP="00605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1803">
        <w:rPr>
          <w:rFonts w:ascii="Times New Roman" w:eastAsia="Times New Roman" w:hAnsi="Times New Roman"/>
          <w:sz w:val="24"/>
          <w:szCs w:val="24"/>
        </w:rPr>
        <w:t>Тюменской области «Тобольский многопрофильный техникум»</w:t>
      </w:r>
    </w:p>
    <w:tbl>
      <w:tblPr>
        <w:tblW w:w="9073" w:type="dxa"/>
        <w:tblInd w:w="-176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3912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«Рассмотрено»                          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«Утверждено»                                                     </w:t>
            </w: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на заседании  педагогического совета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 директора  </w:t>
            </w:r>
          </w:p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ГАПОУ ТО «Тобольский многопрофильный техникум»                            </w:t>
            </w: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5              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№ 37</w:t>
            </w: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от  «07» июня 2019 года      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от  «14» июня 2019 года</w:t>
            </w:r>
          </w:p>
          <w:p w:rsidR="003912A3" w:rsidRPr="003912A3" w:rsidRDefault="003912A3" w:rsidP="003912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Согласовано: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АО «ТОДЭП» </w:t>
            </w:r>
            <w:proofErr w:type="spellStart"/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Вагайского</w:t>
            </w:r>
            <w:proofErr w:type="spellEnd"/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 ДРСУ-6</w:t>
            </w:r>
          </w:p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 xml:space="preserve">  __________/В.А. </w:t>
            </w:r>
            <w:proofErr w:type="spellStart"/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Добрышева</w:t>
            </w:r>
            <w:proofErr w:type="spellEnd"/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12A3" w:rsidRPr="003912A3" w:rsidTr="003912A3">
        <w:tc>
          <w:tcPr>
            <w:tcW w:w="4537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2A3">
              <w:rPr>
                <w:rFonts w:ascii="Times New Roman" w:eastAsia="Times New Roman" w:hAnsi="Times New Roman"/>
                <w:sz w:val="24"/>
                <w:szCs w:val="24"/>
              </w:rPr>
              <w:t>«____»_______________2019</w:t>
            </w:r>
          </w:p>
        </w:tc>
        <w:tc>
          <w:tcPr>
            <w:tcW w:w="4536" w:type="dxa"/>
          </w:tcPr>
          <w:p w:rsidR="003912A3" w:rsidRPr="003912A3" w:rsidRDefault="003912A3" w:rsidP="00391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0"/>
    </w:tbl>
    <w:p w:rsidR="00605E96" w:rsidRDefault="00605E96" w:rsidP="00605E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5E96" w:rsidRDefault="00605E96" w:rsidP="00605E9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5E96" w:rsidRPr="005D1803" w:rsidRDefault="00605E96" w:rsidP="00605E9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14C20">
        <w:rPr>
          <w:rFonts w:ascii="Times New Roman" w:hAnsi="Times New Roman"/>
          <w:b/>
          <w:bCs/>
          <w:sz w:val="24"/>
          <w:szCs w:val="24"/>
        </w:rPr>
        <w:t>ОСН</w:t>
      </w:r>
      <w:r>
        <w:rPr>
          <w:rFonts w:ascii="Times New Roman" w:hAnsi="Times New Roman"/>
          <w:b/>
          <w:bCs/>
          <w:sz w:val="24"/>
          <w:szCs w:val="24"/>
        </w:rPr>
        <w:t>ОВНАЯ ОБРАЗОВАТЕЛЬНАЯ ПРОГРАММА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Уровень профессионального образования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Среднее профессиональное образование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Образовательная программа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</w:t>
      </w:r>
      <w:r w:rsidRPr="00500FD3">
        <w:rPr>
          <w:rFonts w:ascii="Times New Roman" w:hAnsi="Times New Roman"/>
          <w:sz w:val="24"/>
          <w:szCs w:val="24"/>
        </w:rPr>
        <w:t>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FD3">
        <w:rPr>
          <w:rFonts w:ascii="Times New Roman" w:hAnsi="Times New Roman"/>
          <w:sz w:val="24"/>
          <w:szCs w:val="24"/>
        </w:rPr>
        <w:t>специалистов среднего звена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14C20">
        <w:rPr>
          <w:rFonts w:ascii="Times New Roman" w:hAnsi="Times New Roman"/>
          <w:b/>
          <w:sz w:val="24"/>
          <w:szCs w:val="24"/>
        </w:rPr>
        <w:t>пециальность</w:t>
      </w:r>
      <w:r w:rsidRPr="00080F6C">
        <w:rPr>
          <w:rFonts w:ascii="Times New Roman" w:hAnsi="Times New Roman"/>
          <w:b/>
          <w:sz w:val="24"/>
          <w:szCs w:val="24"/>
        </w:rPr>
        <w:t xml:space="preserve"> </w:t>
      </w:r>
      <w:r w:rsidRPr="005B383E">
        <w:rPr>
          <w:rFonts w:ascii="Times New Roman" w:hAnsi="Times New Roman"/>
          <w:b/>
          <w:sz w:val="24"/>
          <w:szCs w:val="24"/>
          <w:u w:val="single"/>
        </w:rPr>
        <w:t>23.02.07 Техническое обслуживание и ремонт двигателей, систем и агрегатов автомобилей</w:t>
      </w:r>
    </w:p>
    <w:p w:rsidR="00605E96" w:rsidRPr="00414C20" w:rsidRDefault="00605E96" w:rsidP="00605E96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Cs/>
          <w:i/>
        </w:rPr>
      </w:pP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414C20">
        <w:rPr>
          <w:rFonts w:ascii="Times New Roman" w:hAnsi="Times New Roman"/>
          <w:sz w:val="24"/>
          <w:szCs w:val="24"/>
        </w:rPr>
        <w:t xml:space="preserve">Форма обучения </w:t>
      </w:r>
      <w:r w:rsidRPr="005B383E">
        <w:rPr>
          <w:rFonts w:ascii="Times New Roman" w:hAnsi="Times New Roman"/>
          <w:bCs/>
          <w:sz w:val="24"/>
          <w:szCs w:val="24"/>
          <w:u w:val="single"/>
        </w:rPr>
        <w:t xml:space="preserve">очная, </w:t>
      </w: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605E96" w:rsidRPr="00500FD3" w:rsidRDefault="00605E96" w:rsidP="00605E9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00FD3">
        <w:rPr>
          <w:rFonts w:ascii="Times New Roman" w:hAnsi="Times New Roman"/>
          <w:b/>
          <w:bCs/>
          <w:sz w:val="24"/>
          <w:szCs w:val="24"/>
          <w:u w:val="single"/>
        </w:rPr>
        <w:t>специалист</w:t>
      </w:r>
    </w:p>
    <w:p w:rsidR="00605E96" w:rsidRPr="00414C20" w:rsidRDefault="00605E96" w:rsidP="00605E96">
      <w:pPr>
        <w:spacing w:after="0"/>
        <w:rPr>
          <w:rFonts w:ascii="Times New Roman" w:hAnsi="Times New Roman"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Организация разработчик:</w:t>
      </w:r>
    </w:p>
    <w:p w:rsidR="00605E96" w:rsidRPr="005D1803" w:rsidRDefault="00605E96" w:rsidP="00042A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1803">
        <w:rPr>
          <w:rFonts w:ascii="Times New Roman" w:eastAsia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414C20" w:rsidRDefault="00605E96" w:rsidP="00605E96">
      <w:pPr>
        <w:rPr>
          <w:rFonts w:ascii="Times New Roman" w:hAnsi="Times New Roman"/>
          <w:sz w:val="24"/>
          <w:szCs w:val="24"/>
          <w:vertAlign w:val="superscript"/>
        </w:rPr>
      </w:pPr>
    </w:p>
    <w:p w:rsidR="00605E96" w:rsidRPr="00414C20" w:rsidRDefault="00042AC3" w:rsidP="00605E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Экспертная организация</w:t>
      </w:r>
      <w:r w:rsidR="00605E96" w:rsidRPr="00414C20">
        <w:rPr>
          <w:rFonts w:ascii="Times New Roman" w:hAnsi="Times New Roman"/>
          <w:b/>
          <w:sz w:val="24"/>
          <w:szCs w:val="24"/>
        </w:rPr>
        <w:t>:</w:t>
      </w:r>
    </w:p>
    <w:p w:rsidR="00042AC3" w:rsidRPr="00042AC3" w:rsidRDefault="00042AC3" w:rsidP="00042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42AC3">
        <w:rPr>
          <w:rFonts w:ascii="Times New Roman" w:eastAsia="Calibri" w:hAnsi="Times New Roman"/>
          <w:sz w:val="24"/>
          <w:szCs w:val="24"/>
        </w:rPr>
        <w:t>ОАО «</w:t>
      </w:r>
      <w:proofErr w:type="spellStart"/>
      <w:r w:rsidRPr="00042AC3">
        <w:rPr>
          <w:rFonts w:ascii="Times New Roman" w:eastAsia="Calibri" w:hAnsi="Times New Roman"/>
          <w:sz w:val="24"/>
          <w:szCs w:val="24"/>
        </w:rPr>
        <w:t>Вагайское</w:t>
      </w:r>
      <w:proofErr w:type="spellEnd"/>
      <w:r w:rsidRPr="00042AC3">
        <w:rPr>
          <w:rFonts w:ascii="Times New Roman" w:eastAsia="Calibri" w:hAnsi="Times New Roman"/>
          <w:sz w:val="24"/>
          <w:szCs w:val="24"/>
        </w:rPr>
        <w:t xml:space="preserve"> ПАТ»</w:t>
      </w:r>
    </w:p>
    <w:p w:rsidR="00605E96" w:rsidRDefault="00605E96" w:rsidP="00605E96">
      <w:pPr>
        <w:jc w:val="center"/>
        <w:rPr>
          <w:rFonts w:ascii="Times New Roman" w:hAnsi="Times New Roman"/>
          <w:sz w:val="24"/>
          <w:szCs w:val="24"/>
        </w:rPr>
      </w:pPr>
    </w:p>
    <w:p w:rsidR="00605E96" w:rsidRPr="00414C20" w:rsidRDefault="00605E96" w:rsidP="00605E96">
      <w:pPr>
        <w:jc w:val="center"/>
        <w:rPr>
          <w:rFonts w:ascii="Times New Roman" w:hAnsi="Times New Roman"/>
          <w:sz w:val="24"/>
          <w:szCs w:val="24"/>
        </w:rPr>
      </w:pPr>
    </w:p>
    <w:p w:rsidR="00042AC3" w:rsidRDefault="00042AC3" w:rsidP="00605E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AC3" w:rsidRDefault="00042AC3" w:rsidP="00605E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AC3" w:rsidRDefault="00042AC3" w:rsidP="00605E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AC3" w:rsidRDefault="00042AC3" w:rsidP="00605E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2AC3" w:rsidRDefault="00042AC3" w:rsidP="00605E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5E96" w:rsidRPr="009203A0" w:rsidRDefault="009203A0" w:rsidP="009203A0">
      <w:pPr>
        <w:jc w:val="center"/>
        <w:rPr>
          <w:rFonts w:ascii="Times New Roman" w:hAnsi="Times New Roman"/>
          <w:b/>
          <w:sz w:val="24"/>
          <w:szCs w:val="24"/>
        </w:rPr>
        <w:sectPr w:rsidR="00605E96" w:rsidRPr="009203A0" w:rsidSect="009203A0">
          <w:footerReference w:type="default" r:id="rId8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2019 </w:t>
      </w:r>
    </w:p>
    <w:p w:rsidR="00605E96" w:rsidRPr="00414C20" w:rsidRDefault="00605E96" w:rsidP="00605E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fffff5"/>
        <w:tblW w:w="9634" w:type="dxa"/>
        <w:tblLook w:val="04A0" w:firstRow="1" w:lastRow="0" w:firstColumn="1" w:lastColumn="0" w:noHBand="0" w:noVBand="1"/>
      </w:tblPr>
      <w:tblGrid>
        <w:gridCol w:w="9058"/>
        <w:gridCol w:w="576"/>
      </w:tblGrid>
      <w:tr w:rsidR="00605E96" w:rsidTr="009203A0">
        <w:tc>
          <w:tcPr>
            <w:tcW w:w="9067" w:type="dxa"/>
          </w:tcPr>
          <w:p w:rsidR="00605E96" w:rsidRDefault="00605E96" w:rsidP="009203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Раздел 1. Общие положения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05E96" w:rsidTr="009203A0">
        <w:tc>
          <w:tcPr>
            <w:tcW w:w="9067" w:type="dxa"/>
          </w:tcPr>
          <w:p w:rsidR="00605E96" w:rsidRDefault="00605E96" w:rsidP="009203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труктура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14C20">
              <w:rPr>
                <w:rFonts w:ascii="Times New Roman" w:hAnsi="Times New Roman"/>
                <w:sz w:val="24"/>
                <w:szCs w:val="24"/>
              </w:rPr>
              <w:t>чебный план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14C20">
              <w:rPr>
                <w:rFonts w:ascii="Times New Roman" w:hAnsi="Times New Roman"/>
                <w:sz w:val="24"/>
                <w:szCs w:val="24"/>
              </w:rPr>
              <w:t>алендарный учебный график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словия реализации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414C20">
              <w:rPr>
                <w:rFonts w:ascii="Times New Roman" w:hAnsi="Times New Roman"/>
                <w:sz w:val="24"/>
              </w:rPr>
              <w:t>Требования к материально-техническому оснащению образовательной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 w:rsidRPr="00414C20">
              <w:rPr>
                <w:rFonts w:ascii="Times New Roman" w:hAnsi="Times New Roman"/>
                <w:sz w:val="24"/>
              </w:rPr>
              <w:t>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</w:rPr>
              <w:t>51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414C20">
              <w:rPr>
                <w:rFonts w:ascii="Times New Roman" w:hAnsi="Times New Roman"/>
                <w:sz w:val="24"/>
                <w:szCs w:val="28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8"/>
              </w:rPr>
              <w:t>56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4C20">
              <w:rPr>
                <w:rFonts w:ascii="Times New Roman" w:hAnsi="Times New Roman"/>
                <w:sz w:val="24"/>
                <w:szCs w:val="24"/>
              </w:rPr>
              <w:t>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605E96" w:rsidTr="009203A0">
        <w:tc>
          <w:tcPr>
            <w:tcW w:w="9067" w:type="dxa"/>
          </w:tcPr>
          <w:p w:rsidR="00605E96" w:rsidRPr="005D1803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18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7. Фонды оценочных сре</w:t>
            </w:r>
            <w:proofErr w:type="gramStart"/>
            <w:r w:rsidRPr="005D18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дств дл</w:t>
            </w:r>
            <w:proofErr w:type="gramEnd"/>
            <w:r w:rsidRPr="005D18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 проведения государственной итоговой аттестации и организация оценочных процедур по программе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</w:t>
            </w: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. Разработчики основной образовательной программы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605E96" w:rsidTr="009203A0">
        <w:tc>
          <w:tcPr>
            <w:tcW w:w="9067" w:type="dxa"/>
          </w:tcPr>
          <w:p w:rsidR="00605E96" w:rsidRPr="00414C20" w:rsidRDefault="00605E96" w:rsidP="009203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C20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E96" w:rsidTr="009203A0">
        <w:tc>
          <w:tcPr>
            <w:tcW w:w="9067" w:type="dxa"/>
          </w:tcPr>
          <w:p w:rsidR="00605E96" w:rsidRPr="00FF198E" w:rsidRDefault="00605E96" w:rsidP="00C77A50">
            <w:pPr>
              <w:pStyle w:val="ae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sz w:val="22"/>
                <w:szCs w:val="22"/>
                <w:u w:val="single"/>
              </w:rPr>
            </w:pPr>
            <w:r w:rsidRPr="00FF198E">
              <w:rPr>
                <w:sz w:val="22"/>
                <w:szCs w:val="22"/>
                <w:u w:val="single"/>
              </w:rPr>
              <w:t xml:space="preserve">Программы профессиональных модулей. </w:t>
            </w:r>
          </w:p>
          <w:p w:rsidR="00605E96" w:rsidRPr="00FF198E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</w:t>
            </w:r>
            <w:r w:rsidRPr="00FF198E">
              <w:rPr>
                <w:rFonts w:ascii="Times New Roman" w:hAnsi="Times New Roman"/>
              </w:rPr>
              <w:t xml:space="preserve">.1.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профессионального модуля</w:t>
            </w:r>
          </w:p>
          <w:p w:rsidR="00605E96" w:rsidRPr="00FF198E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>«Техническое обслуживание и ремонт автотранспортных средств»</w:t>
            </w:r>
          </w:p>
          <w:p w:rsidR="00605E96" w:rsidRPr="00FF198E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</w:t>
            </w:r>
            <w:r w:rsidRPr="00FF198E">
              <w:rPr>
                <w:rFonts w:ascii="Times New Roman" w:hAnsi="Times New Roman"/>
              </w:rPr>
              <w:t xml:space="preserve">.2.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профессионального модуля</w:t>
            </w:r>
          </w:p>
          <w:p w:rsidR="00605E96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>«</w:t>
            </w:r>
            <w:r w:rsidRPr="00DE5735">
              <w:rPr>
                <w:rFonts w:ascii="Times New Roman" w:hAnsi="Times New Roman"/>
              </w:rPr>
              <w:t>Организация процессов по техническому обслуживанию и ремонту автотранспортных средств</w:t>
            </w:r>
            <w:r>
              <w:rPr>
                <w:rFonts w:ascii="Times New Roman" w:hAnsi="Times New Roman"/>
              </w:rPr>
              <w:t>»</w:t>
            </w:r>
          </w:p>
          <w:p w:rsidR="00605E96" w:rsidRPr="00FF198E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.3. Р</w:t>
            </w:r>
            <w:r w:rsidRPr="00FF198E">
              <w:rPr>
                <w:rFonts w:ascii="Times New Roman" w:hAnsi="Times New Roman"/>
              </w:rPr>
              <w:t xml:space="preserve">абочая программа профессионального модуля </w:t>
            </w:r>
          </w:p>
          <w:p w:rsidR="00605E96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>«Организация процессов модернизации и модификации автотранспортных средств»</w:t>
            </w:r>
          </w:p>
          <w:p w:rsidR="00605E96" w:rsidRDefault="00605E96" w:rsidP="009203A0">
            <w:pPr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.4. Р</w:t>
            </w:r>
            <w:r w:rsidRPr="00FF198E">
              <w:rPr>
                <w:rFonts w:ascii="Times New Roman" w:hAnsi="Times New Roman"/>
              </w:rPr>
              <w:t xml:space="preserve">абочая программа профессионального модуля </w:t>
            </w:r>
          </w:p>
          <w:p w:rsidR="00605E96" w:rsidRPr="00FF198E" w:rsidRDefault="00605E96" w:rsidP="009203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«Выполнение работ по одной или нескольким профессиям рабочих, должностям служащих»</w:t>
            </w:r>
          </w:p>
          <w:p w:rsidR="00605E96" w:rsidRPr="00414C20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5E96" w:rsidRPr="00D36AE8" w:rsidRDefault="00605E96" w:rsidP="00920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605E96" w:rsidTr="009203A0">
        <w:tc>
          <w:tcPr>
            <w:tcW w:w="9067" w:type="dxa"/>
          </w:tcPr>
          <w:p w:rsidR="00605E96" w:rsidRPr="002E768C" w:rsidRDefault="00605E96" w:rsidP="00C77A50">
            <w:pPr>
              <w:pStyle w:val="ae"/>
              <w:numPr>
                <w:ilvl w:val="0"/>
                <w:numId w:val="2"/>
              </w:numPr>
              <w:suppressAutoHyphens/>
              <w:spacing w:after="0"/>
              <w:jc w:val="both"/>
              <w:rPr>
                <w:rFonts w:eastAsia="Times New Roman"/>
                <w:u w:val="single"/>
              </w:rPr>
            </w:pPr>
            <w:r w:rsidRPr="002E768C">
              <w:rPr>
                <w:rFonts w:eastAsia="Times New Roman"/>
                <w:u w:val="single"/>
              </w:rPr>
              <w:t>Программы учебных дисциплин</w:t>
            </w:r>
            <w:r w:rsidRPr="002E768C">
              <w:rPr>
                <w:rFonts w:eastAsia="Times New Roman"/>
              </w:rPr>
              <w:t xml:space="preserve">.                                                                                    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 xml:space="preserve">.1. 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«Инженерная графика»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 xml:space="preserve">.2. 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«Техническая</w:t>
            </w:r>
            <w:r>
              <w:rPr>
                <w:rFonts w:ascii="Times New Roman" w:hAnsi="Times New Roman"/>
              </w:rPr>
              <w:t xml:space="preserve"> </w:t>
            </w:r>
            <w:r w:rsidRPr="00FF198E">
              <w:rPr>
                <w:rFonts w:ascii="Times New Roman" w:hAnsi="Times New Roman"/>
              </w:rPr>
              <w:t>механика»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.3.</w:t>
            </w:r>
            <w:r>
              <w:t xml:space="preserve"> </w:t>
            </w:r>
            <w:r w:rsidRPr="00E67299">
              <w:rPr>
                <w:rFonts w:ascii="Times New Roman" w:hAnsi="Times New Roman"/>
              </w:rPr>
              <w:t>Рабочая</w:t>
            </w:r>
            <w:r w:rsidRPr="00FF198E">
              <w:rPr>
                <w:rFonts w:ascii="Times New Roman" w:hAnsi="Times New Roman"/>
              </w:rPr>
              <w:t xml:space="preserve"> программа учебной дисциплины «Электротехника и электроника»</w:t>
            </w:r>
          </w:p>
          <w:p w:rsidR="00605E96" w:rsidRPr="00E16364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 xml:space="preserve">.4. 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«Материаловедение</w:t>
            </w:r>
            <w:r>
              <w:rPr>
                <w:rFonts w:ascii="Times New Roman" w:hAnsi="Times New Roman"/>
              </w:rPr>
              <w:t>»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 xml:space="preserve">.5. 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«Метрология</w:t>
            </w:r>
            <w:r>
              <w:rPr>
                <w:rFonts w:ascii="Times New Roman" w:hAnsi="Times New Roman"/>
              </w:rPr>
              <w:t>, стандартизация, сертификация</w:t>
            </w:r>
            <w:r w:rsidRPr="00FF198E">
              <w:rPr>
                <w:rFonts w:ascii="Times New Roman" w:hAnsi="Times New Roman"/>
              </w:rPr>
              <w:t>»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 xml:space="preserve">.6. 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«Информационные технологии в профессиональной деятельности»</w:t>
            </w:r>
          </w:p>
          <w:p w:rsidR="00605E96" w:rsidRPr="00FF198E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.7.</w:t>
            </w:r>
            <w:r w:rsidRPr="00E67299">
              <w:rPr>
                <w:rFonts w:ascii="Times New Roman" w:hAnsi="Times New Roman"/>
              </w:rPr>
              <w:t xml:space="preserve">Рабочая </w:t>
            </w:r>
            <w:r w:rsidRPr="00FF198E">
              <w:rPr>
                <w:rFonts w:ascii="Times New Roman" w:hAnsi="Times New Roman"/>
              </w:rPr>
              <w:t>программа учебной дисциплины «Правовое обеспечение профессиональной деятельности»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.8.</w:t>
            </w:r>
            <w:r>
              <w:rPr>
                <w:rFonts w:ascii="Times New Roman" w:hAnsi="Times New Roman"/>
              </w:rPr>
              <w:t xml:space="preserve"> Р</w:t>
            </w:r>
            <w:r w:rsidRPr="00FF198E">
              <w:rPr>
                <w:rFonts w:ascii="Times New Roman" w:hAnsi="Times New Roman"/>
              </w:rPr>
              <w:t>абочая программа учебной дисциплины «Охрана труда»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«Безопасность жизнедеятельности»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E67299">
              <w:rPr>
                <w:rFonts w:ascii="Times New Roman" w:hAnsi="Times New Roman"/>
              </w:rPr>
              <w:t xml:space="preserve">Приложение II.10.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</w:t>
            </w:r>
            <w:r w:rsidRPr="00E67299">
              <w:rPr>
                <w:rFonts w:ascii="Times New Roman" w:hAnsi="Times New Roman"/>
              </w:rPr>
              <w:t xml:space="preserve"> программа учебной дисциплины</w:t>
            </w:r>
            <w:r>
              <w:rPr>
                <w:rFonts w:ascii="Times New Roman" w:hAnsi="Times New Roman"/>
              </w:rPr>
              <w:t xml:space="preserve"> «Правила безопасности дорожного движения»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«Основы предпринимательской деятельности («Расширяем горизонты.</w:t>
            </w:r>
            <w:proofErr w:type="spellStart"/>
            <w:r>
              <w:rPr>
                <w:rFonts w:ascii="Times New Roman" w:hAnsi="Times New Roman"/>
                <w:lang w:val="en-US"/>
              </w:rPr>
              <w:t>profiUM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II.12</w:t>
            </w:r>
            <w:r w:rsidRPr="00E672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</w:t>
            </w:r>
            <w:r w:rsidRPr="00E67299">
              <w:rPr>
                <w:rFonts w:ascii="Times New Roman" w:hAnsi="Times New Roman"/>
              </w:rPr>
              <w:t xml:space="preserve"> программа учебной дисциплины</w:t>
            </w:r>
            <w:r>
              <w:rPr>
                <w:rFonts w:ascii="Times New Roman" w:hAnsi="Times New Roman"/>
              </w:rPr>
              <w:t xml:space="preserve"> «Основы дипломного проектирования»</w:t>
            </w:r>
          </w:p>
          <w:p w:rsidR="00605E96" w:rsidRPr="00E67299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II.13</w:t>
            </w:r>
            <w:r w:rsidRPr="00E6729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</w:t>
            </w:r>
            <w:r w:rsidRPr="00E67299">
              <w:rPr>
                <w:rFonts w:ascii="Times New Roman" w:hAnsi="Times New Roman"/>
              </w:rPr>
              <w:t xml:space="preserve"> программа учебной дисциплины</w:t>
            </w:r>
            <w:r>
              <w:rPr>
                <w:rFonts w:ascii="Times New Roman" w:hAnsi="Times New Roman"/>
              </w:rPr>
              <w:t xml:space="preserve"> «Основы проектной </w:t>
            </w:r>
            <w:r>
              <w:rPr>
                <w:rFonts w:ascii="Times New Roman" w:hAnsi="Times New Roman"/>
              </w:rPr>
              <w:lastRenderedPageBreak/>
              <w:t>деятельности»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14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«Основы философии»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«История»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«Иностранный язык в профессиональной деятельности»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.13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«Физическая культура»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14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«Психология общения»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  <w:r w:rsidRPr="00FF198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«Математика»</w:t>
            </w:r>
          </w:p>
          <w:p w:rsidR="00605E96" w:rsidRDefault="00605E96" w:rsidP="009203A0">
            <w:pPr>
              <w:suppressAutoHyphens/>
              <w:jc w:val="both"/>
              <w:rPr>
                <w:rFonts w:ascii="Times New Roman" w:hAnsi="Times New Roman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16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Pr="00FF198E">
              <w:rPr>
                <w:rFonts w:ascii="Times New Roman" w:hAnsi="Times New Roman"/>
              </w:rPr>
              <w:t>абочая программа учебной дисциплины</w:t>
            </w:r>
            <w:r>
              <w:rPr>
                <w:rFonts w:ascii="Times New Roman" w:hAnsi="Times New Roman"/>
              </w:rPr>
              <w:t xml:space="preserve"> «Информатика»</w:t>
            </w:r>
          </w:p>
          <w:p w:rsidR="00605E96" w:rsidRPr="00414C20" w:rsidRDefault="00605E96" w:rsidP="009203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198E">
              <w:rPr>
                <w:rFonts w:ascii="Times New Roman" w:hAnsi="Times New Roman"/>
              </w:rPr>
              <w:t xml:space="preserve">Приложение </w:t>
            </w:r>
            <w:r w:rsidRPr="00FF198E">
              <w:rPr>
                <w:rFonts w:ascii="Times New Roman" w:hAnsi="Times New Roman"/>
                <w:lang w:val="en-US"/>
              </w:rPr>
              <w:t>II</w:t>
            </w:r>
            <w:r w:rsidRPr="00FF198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17</w:t>
            </w:r>
            <w:r w:rsidRPr="00FF198E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E67299">
              <w:rPr>
                <w:rFonts w:ascii="Times New Roman" w:hAnsi="Times New Roman"/>
              </w:rPr>
              <w:t>Рабочая</w:t>
            </w:r>
            <w:r w:rsidRPr="00FF198E">
              <w:rPr>
                <w:rFonts w:ascii="Times New Roman" w:hAnsi="Times New Roman"/>
              </w:rPr>
              <w:t xml:space="preserve"> программа учебной дисциплины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25360">
              <w:rPr>
                <w:rFonts w:ascii="Times New Roman" w:hAnsi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05E96" w:rsidRPr="00D36AE8" w:rsidRDefault="00605E96" w:rsidP="009203A0">
            <w:pPr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134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149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166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180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191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201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212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227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245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259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273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294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304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314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322</w:t>
            </w:r>
          </w:p>
          <w:p w:rsidR="00605E96" w:rsidRPr="00D36AE8" w:rsidRDefault="00605E96" w:rsidP="009203A0">
            <w:pPr>
              <w:jc w:val="center"/>
              <w:rPr>
                <w:b/>
              </w:rPr>
            </w:pPr>
            <w:r w:rsidRPr="00D36AE8">
              <w:rPr>
                <w:b/>
              </w:rPr>
              <w:t>330</w:t>
            </w:r>
          </w:p>
          <w:p w:rsidR="00605E96" w:rsidRPr="00D36AE8" w:rsidRDefault="00605E96" w:rsidP="00920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6AE8">
              <w:rPr>
                <w:b/>
              </w:rPr>
              <w:t>339</w:t>
            </w:r>
          </w:p>
        </w:tc>
      </w:tr>
    </w:tbl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1" w:name="_Toc460855517"/>
      <w:bookmarkStart w:id="2" w:name="_Toc460939924"/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1.1. </w:t>
      </w:r>
      <w:proofErr w:type="gramStart"/>
      <w:r w:rsidRPr="00414C20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по </w:t>
      </w:r>
      <w:r w:rsidRPr="007D10DA">
        <w:rPr>
          <w:rFonts w:ascii="Times New Roman" w:hAnsi="Times New Roman"/>
          <w:bCs/>
          <w:sz w:val="24"/>
          <w:szCs w:val="24"/>
        </w:rPr>
        <w:t>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(далее – </w:t>
      </w:r>
      <w:r w:rsidRPr="00414C20">
        <w:rPr>
          <w:rFonts w:ascii="Times New Roman" w:hAnsi="Times New Roman"/>
          <w:bCs/>
          <w:sz w:val="24"/>
          <w:szCs w:val="24"/>
        </w:rPr>
        <w:t xml:space="preserve">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 w:rsidRPr="00BE4E20">
        <w:rPr>
          <w:rFonts w:ascii="Times New Roman" w:hAnsi="Times New Roman"/>
          <w:bCs/>
          <w:sz w:val="24"/>
          <w:szCs w:val="24"/>
        </w:rPr>
        <w:t>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утвержденного </w:t>
      </w:r>
      <w:r w:rsidRPr="00414C20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 xml:space="preserve">ом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</w:t>
      </w:r>
      <w:r w:rsidRPr="00BE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 w:rsidRPr="00414C20">
        <w:rPr>
          <w:rFonts w:ascii="Times New Roman" w:hAnsi="Times New Roman"/>
          <w:bCs/>
          <w:sz w:val="24"/>
          <w:szCs w:val="24"/>
        </w:rPr>
        <w:t xml:space="preserve"> (зарегистрирован</w:t>
      </w:r>
      <w:r>
        <w:rPr>
          <w:rFonts w:ascii="Times New Roman" w:hAnsi="Times New Roman"/>
          <w:bCs/>
          <w:sz w:val="24"/>
          <w:szCs w:val="24"/>
        </w:rPr>
        <w:t>ного</w:t>
      </w:r>
      <w:r w:rsidRPr="00414C20">
        <w:rPr>
          <w:rFonts w:ascii="Times New Roman" w:hAnsi="Times New Roman"/>
          <w:bCs/>
          <w:sz w:val="24"/>
          <w:szCs w:val="24"/>
        </w:rPr>
        <w:t xml:space="preserve"> Министерством юстиции Российской Федерации </w:t>
      </w:r>
      <w:r w:rsidRPr="0072429A">
        <w:rPr>
          <w:rFonts w:ascii="Times New Roman" w:hAnsi="Times New Roman"/>
          <w:bCs/>
          <w:sz w:val="24"/>
          <w:szCs w:val="24"/>
        </w:rPr>
        <w:t>26 декабря 2016 г, регистрационный №44946</w:t>
      </w:r>
      <w:r w:rsidRPr="00414C20">
        <w:rPr>
          <w:rFonts w:ascii="Times New Roman" w:hAnsi="Times New Roman"/>
          <w:bCs/>
          <w:sz w:val="24"/>
          <w:szCs w:val="24"/>
        </w:rPr>
        <w:t>);</w:t>
      </w:r>
      <w:r w:rsidRPr="00BE4E20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05E96" w:rsidRPr="00414C20" w:rsidRDefault="00605E96" w:rsidP="00605E9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ООП СПО определяет рекомендованный объем и содержание среднего профессионального образования по </w:t>
      </w:r>
      <w:r w:rsidRPr="007D10DA">
        <w:rPr>
          <w:rFonts w:ascii="Times New Roman" w:hAnsi="Times New Roman"/>
          <w:bCs/>
          <w:sz w:val="24"/>
          <w:szCs w:val="24"/>
        </w:rPr>
        <w:t>специальности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</w:t>
      </w:r>
      <w:r w:rsidRPr="007D10DA">
        <w:rPr>
          <w:rStyle w:val="s10"/>
          <w:rFonts w:ascii="Times New Roman" w:hAnsi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414C20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примерные условия образовательной деятельности.</w:t>
      </w:r>
    </w:p>
    <w:p w:rsidR="00605E96" w:rsidRPr="00BE4E20" w:rsidRDefault="00605E96" w:rsidP="00605E9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BE4E20">
        <w:rPr>
          <w:rFonts w:ascii="Times New Roman" w:hAnsi="Times New Roman"/>
          <w:bCs/>
          <w:sz w:val="24"/>
          <w:szCs w:val="24"/>
        </w:rPr>
        <w:t xml:space="preserve">ООП СПО </w:t>
      </w:r>
      <w:proofErr w:type="gramStart"/>
      <w:r w:rsidRPr="00BE4E20">
        <w:rPr>
          <w:rFonts w:ascii="Times New Roman" w:hAnsi="Times New Roman"/>
          <w:bCs/>
          <w:sz w:val="24"/>
          <w:szCs w:val="24"/>
        </w:rPr>
        <w:t>разработана</w:t>
      </w:r>
      <w:proofErr w:type="gramEnd"/>
      <w:r w:rsidRPr="00BE4E20">
        <w:rPr>
          <w:rFonts w:ascii="Times New Roman" w:hAnsi="Times New Roman"/>
          <w:bCs/>
          <w:sz w:val="24"/>
          <w:szCs w:val="24"/>
        </w:rPr>
        <w:t xml:space="preserve"> для реализации образовательной программы на базе среднего общего образования. </w:t>
      </w:r>
    </w:p>
    <w:p w:rsidR="00605E96" w:rsidRPr="00414C20" w:rsidRDefault="00605E96" w:rsidP="00605E96">
      <w:pPr>
        <w:suppressAutoHyphens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Pr="00BE4E20">
        <w:rPr>
          <w:rFonts w:ascii="Times New Roman" w:hAnsi="Times New Roman"/>
          <w:bCs/>
          <w:sz w:val="24"/>
          <w:szCs w:val="24"/>
        </w:rPr>
        <w:t>специальности</w:t>
      </w:r>
      <w:r>
        <w:rPr>
          <w:rFonts w:ascii="Times New Roman" w:hAnsi="Times New Roman"/>
          <w:bCs/>
          <w:sz w:val="24"/>
          <w:szCs w:val="24"/>
        </w:rPr>
        <w:t xml:space="preserve"> и настоящей </w:t>
      </w:r>
      <w:r w:rsidRPr="00414C20">
        <w:rPr>
          <w:rFonts w:ascii="Times New Roman" w:hAnsi="Times New Roman"/>
          <w:bCs/>
          <w:sz w:val="24"/>
          <w:szCs w:val="24"/>
        </w:rPr>
        <w:t>ООП.</w:t>
      </w:r>
    </w:p>
    <w:p w:rsidR="00605E96" w:rsidRPr="00414C20" w:rsidRDefault="00605E96" w:rsidP="00605E96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>1.2. Нормат</w:t>
      </w:r>
      <w:r>
        <w:rPr>
          <w:rFonts w:ascii="Times New Roman" w:hAnsi="Times New Roman"/>
          <w:bCs/>
          <w:sz w:val="24"/>
          <w:szCs w:val="24"/>
        </w:rPr>
        <w:t xml:space="preserve">ивные основания для разработки </w:t>
      </w:r>
      <w:r w:rsidRPr="00414C20">
        <w:rPr>
          <w:rFonts w:ascii="Times New Roman" w:hAnsi="Times New Roman"/>
          <w:bCs/>
          <w:sz w:val="24"/>
          <w:szCs w:val="24"/>
        </w:rPr>
        <w:t>ООП:</w:t>
      </w:r>
    </w:p>
    <w:p w:rsidR="00605E96" w:rsidRPr="00414C20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>Федеральный закон от 29 декабря 2012 г. №273-ФЗ «Об образовании в Российской Федерации»;</w:t>
      </w:r>
    </w:p>
    <w:p w:rsidR="00605E96" w:rsidRPr="00414C20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605E96" w:rsidRPr="00414C20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</w:t>
      </w:r>
      <w:r w:rsidRPr="00BE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BE4E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414C20">
        <w:rPr>
          <w:rFonts w:ascii="Times New Roman" w:hAnsi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72429A">
        <w:rPr>
          <w:rFonts w:ascii="Times New Roman" w:hAnsi="Times New Roman"/>
          <w:bCs/>
          <w:sz w:val="24"/>
          <w:szCs w:val="24"/>
        </w:rPr>
        <w:t>26 декабря 2016 г, регистрационный №44946</w:t>
      </w:r>
      <w:r w:rsidRPr="00414C20">
        <w:rPr>
          <w:rFonts w:ascii="Times New Roman" w:hAnsi="Times New Roman"/>
          <w:bCs/>
          <w:sz w:val="24"/>
          <w:szCs w:val="24"/>
        </w:rPr>
        <w:t>);</w:t>
      </w:r>
    </w:p>
    <w:p w:rsidR="00605E96" w:rsidRPr="00414C20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</w:t>
      </w:r>
      <w:r w:rsidRPr="00414C20">
        <w:rPr>
          <w:rFonts w:ascii="Times New Roman" w:hAnsi="Times New Roman"/>
          <w:bCs/>
          <w:sz w:val="24"/>
          <w:szCs w:val="24"/>
        </w:rPr>
        <w:lastRenderedPageBreak/>
        <w:t>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605E96" w:rsidRPr="00414C20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605E96" w:rsidRDefault="00605E96" w:rsidP="009203A0">
      <w:pPr>
        <w:numPr>
          <w:ilvl w:val="0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4C2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</w:t>
      </w:r>
      <w:r w:rsidRPr="00BF33F7">
        <w:rPr>
          <w:rFonts w:ascii="Times New Roman" w:hAnsi="Times New Roman"/>
          <w:bCs/>
          <w:sz w:val="24"/>
          <w:szCs w:val="24"/>
        </w:rPr>
        <w:t>регистрационный № 28785).</w:t>
      </w:r>
    </w:p>
    <w:p w:rsidR="00D36AE8" w:rsidRPr="00951BCB" w:rsidRDefault="00D36AE8" w:rsidP="00D36AE8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51BCB">
        <w:rPr>
          <w:rFonts w:ascii="Times New Roman" w:eastAsia="Times New Roman" w:hAnsi="Times New Roman"/>
          <w:bCs/>
          <w:sz w:val="24"/>
          <w:szCs w:val="24"/>
        </w:rPr>
        <w:t xml:space="preserve">Примерная программа по учебной дисциплине «Использование </w:t>
      </w:r>
      <w:proofErr w:type="spellStart"/>
      <w:r w:rsidRPr="00951BCB">
        <w:rPr>
          <w:rFonts w:ascii="Times New Roman" w:eastAsia="Times New Roman" w:hAnsi="Times New Roman"/>
          <w:bCs/>
          <w:sz w:val="24"/>
          <w:szCs w:val="24"/>
        </w:rPr>
        <w:t>энергоэффективных</w:t>
      </w:r>
      <w:proofErr w:type="spellEnd"/>
      <w:r w:rsidRPr="00951BCB">
        <w:rPr>
          <w:rFonts w:ascii="Times New Roman" w:eastAsia="Times New Roman" w:hAnsi="Times New Roman"/>
          <w:bCs/>
          <w:sz w:val="24"/>
          <w:szCs w:val="24"/>
        </w:rPr>
        <w:t xml:space="preserve"> и энергосберегающих технологий и оборудования в производственной сфере и быту», утвержденная департаментом образования и науки Тюменской области (2009г.).</w:t>
      </w:r>
    </w:p>
    <w:p w:rsidR="00D36AE8" w:rsidRDefault="00D36AE8" w:rsidP="00D36AE8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51BCB">
        <w:rPr>
          <w:rFonts w:ascii="Times New Roman" w:eastAsia="Times New Roman" w:hAnsi="Times New Roman"/>
          <w:bCs/>
          <w:sz w:val="24"/>
          <w:szCs w:val="24"/>
        </w:rPr>
        <w:t>Примерная программа по учебной дисциплине «Основы предпринимательской деятельности», разработанная НОУ ДПО «Институт предпринимательства Уральского Федерального округа», утвержденная Департаментом образования и науки Тюменской области (2011г.)</w:t>
      </w:r>
    </w:p>
    <w:p w:rsidR="00D36AE8" w:rsidRDefault="00D36AE8" w:rsidP="00D36AE8">
      <w:pPr>
        <w:numPr>
          <w:ilvl w:val="0"/>
          <w:numId w:val="1"/>
        </w:numPr>
        <w:tabs>
          <w:tab w:val="left" w:pos="426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B201B">
        <w:rPr>
          <w:rFonts w:ascii="Times New Roman" w:eastAsia="Times New Roman" w:hAnsi="Times New Roman"/>
          <w:bCs/>
          <w:sz w:val="24"/>
          <w:szCs w:val="24"/>
        </w:rPr>
        <w:t>Устав ГАПОУ ТО «Тобольский многопрофильный техникум», утвержденный директором департамента образования и науки Тюменской области (приказ от 01.08.2014г. №270/ОД).</w:t>
      </w:r>
    </w:p>
    <w:p w:rsidR="00D36AE8" w:rsidRPr="004B201B" w:rsidRDefault="00D36AE8" w:rsidP="00D36AE8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spacing w:before="0" w:after="200" w:line="276" w:lineRule="auto"/>
        <w:ind w:left="0" w:firstLine="0"/>
        <w:contextualSpacing/>
        <w:jc w:val="both"/>
        <w:rPr>
          <w:rFonts w:eastAsia="Times New Roman"/>
          <w:bCs/>
        </w:rPr>
      </w:pPr>
      <w:r w:rsidRPr="004B201B">
        <w:rPr>
          <w:rFonts w:eastAsia="Times New Roman"/>
          <w:bCs/>
        </w:rPr>
        <w:t>Протокол заседания цикловой комиссии педагогически</w:t>
      </w:r>
      <w:r>
        <w:rPr>
          <w:rFonts w:eastAsia="Times New Roman"/>
          <w:bCs/>
        </w:rPr>
        <w:t>х работников (</w:t>
      </w:r>
      <w:proofErr w:type="spellStart"/>
      <w:r>
        <w:rPr>
          <w:rFonts w:eastAsia="Times New Roman"/>
          <w:bCs/>
        </w:rPr>
        <w:t>с</w:t>
      </w:r>
      <w:proofErr w:type="gramStart"/>
      <w:r>
        <w:rPr>
          <w:rFonts w:eastAsia="Times New Roman"/>
          <w:bCs/>
        </w:rPr>
        <w:t>.В</w:t>
      </w:r>
      <w:proofErr w:type="gramEnd"/>
      <w:r>
        <w:rPr>
          <w:rFonts w:eastAsia="Times New Roman"/>
          <w:bCs/>
        </w:rPr>
        <w:t>агай</w:t>
      </w:r>
      <w:proofErr w:type="spellEnd"/>
      <w:r>
        <w:rPr>
          <w:rFonts w:eastAsia="Times New Roman"/>
          <w:bCs/>
        </w:rPr>
        <w:t xml:space="preserve">) ГАПОУ ТО </w:t>
      </w:r>
      <w:r w:rsidRPr="004B201B">
        <w:rPr>
          <w:rFonts w:eastAsia="Times New Roman"/>
          <w:bCs/>
        </w:rPr>
        <w:t>«Тобольский многопрофил</w:t>
      </w:r>
      <w:r>
        <w:rPr>
          <w:rFonts w:eastAsia="Times New Roman"/>
          <w:bCs/>
        </w:rPr>
        <w:t>ьный техникум»(протокол № 9 от 23.05.2019 г.)</w:t>
      </w:r>
    </w:p>
    <w:p w:rsidR="00D36AE8" w:rsidRPr="00BF33F7" w:rsidRDefault="00D36AE8" w:rsidP="00D36AE8">
      <w:p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605E96" w:rsidRPr="00414C20" w:rsidRDefault="00605E96" w:rsidP="00605E9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05E96" w:rsidRPr="00BF33F7" w:rsidRDefault="00605E96" w:rsidP="009203A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F33F7">
        <w:rPr>
          <w:rFonts w:ascii="Times New Roman" w:hAnsi="Times New Roman"/>
          <w:sz w:val="24"/>
          <w:szCs w:val="24"/>
        </w:rPr>
        <w:t>Квалификация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33F7">
        <w:rPr>
          <w:rFonts w:ascii="Times New Roman" w:hAnsi="Times New Roman"/>
          <w:sz w:val="24"/>
          <w:szCs w:val="24"/>
        </w:rPr>
        <w:t>присваиваемая выпускникам образовательной программы: с</w:t>
      </w:r>
      <w:r w:rsidRPr="00BF33F7">
        <w:rPr>
          <w:rFonts w:ascii="Times New Roman" w:hAnsi="Times New Roman"/>
          <w:sz w:val="24"/>
          <w:szCs w:val="28"/>
        </w:rPr>
        <w:t>пециалист.</w:t>
      </w:r>
    </w:p>
    <w:p w:rsidR="00605E96" w:rsidRPr="00BF33F7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33F7">
        <w:rPr>
          <w:rFonts w:ascii="Times New Roman" w:hAnsi="Times New Roman"/>
          <w:sz w:val="24"/>
          <w:szCs w:val="24"/>
        </w:rPr>
        <w:t xml:space="preserve">Формы получения образования: в профессиональной образовательной организации </w:t>
      </w:r>
    </w:p>
    <w:p w:rsidR="00605E96" w:rsidRPr="00BF33F7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33F7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BF33F7">
        <w:rPr>
          <w:rFonts w:ascii="Times New Roman" w:hAnsi="Times New Roman"/>
          <w:sz w:val="24"/>
          <w:szCs w:val="24"/>
        </w:rPr>
        <w:t>очная</w:t>
      </w:r>
      <w:proofErr w:type="gramEnd"/>
      <w:r w:rsidRPr="00BF33F7">
        <w:rPr>
          <w:rFonts w:ascii="Times New Roman" w:hAnsi="Times New Roman"/>
          <w:i/>
          <w:sz w:val="24"/>
          <w:szCs w:val="24"/>
        </w:rPr>
        <w:t>.</w:t>
      </w:r>
    </w:p>
    <w:p w:rsidR="00605E96" w:rsidRPr="00BF33F7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33F7">
        <w:rPr>
          <w:rFonts w:ascii="Times New Roman" w:hAnsi="Times New Roman"/>
          <w:iCs/>
          <w:sz w:val="24"/>
          <w:szCs w:val="24"/>
        </w:rPr>
        <w:t xml:space="preserve">Объем и сроки получения среднего профессионального образования по профессии </w:t>
      </w:r>
      <w:r w:rsidRPr="00BF33F7">
        <w:rPr>
          <w:rStyle w:val="s10"/>
          <w:rFonts w:ascii="Times New Roman" w:hAnsi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Style w:val="s10"/>
          <w:rFonts w:ascii="Times New Roman" w:hAnsi="Times New Roman"/>
          <w:sz w:val="24"/>
          <w:szCs w:val="24"/>
        </w:rPr>
        <w:t xml:space="preserve"> </w:t>
      </w:r>
      <w:r w:rsidRPr="00BF33F7">
        <w:rPr>
          <w:rFonts w:ascii="Times New Roman" w:hAnsi="Times New Roman"/>
          <w:iCs/>
          <w:sz w:val="24"/>
          <w:szCs w:val="24"/>
        </w:rPr>
        <w:t>на базе основного общего образования с одновременным получением среднего общего образования: объем образовательной программы 5940</w:t>
      </w:r>
      <w:r>
        <w:rPr>
          <w:rFonts w:ascii="Times New Roman" w:hAnsi="Times New Roman"/>
          <w:iCs/>
          <w:sz w:val="24"/>
          <w:szCs w:val="24"/>
        </w:rPr>
        <w:t xml:space="preserve"> академических </w:t>
      </w:r>
      <w:r w:rsidRPr="00BF33F7">
        <w:rPr>
          <w:rFonts w:ascii="Times New Roman" w:hAnsi="Times New Roman"/>
          <w:iCs/>
          <w:sz w:val="24"/>
          <w:szCs w:val="24"/>
        </w:rPr>
        <w:t xml:space="preserve">часов, </w:t>
      </w:r>
      <w:r w:rsidRPr="00BF33F7">
        <w:rPr>
          <w:rFonts w:ascii="Times New Roman" w:hAnsi="Times New Roman"/>
          <w:sz w:val="24"/>
          <w:szCs w:val="24"/>
        </w:rPr>
        <w:t>срок получения образования 3 года 10 месяцев</w:t>
      </w: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lastRenderedPageBreak/>
        <w:t>3.1. Область профессиональной деятельности выпускников</w:t>
      </w:r>
      <w:r w:rsidRPr="00414C20">
        <w:rPr>
          <w:rStyle w:val="ac"/>
          <w:rFonts w:ascii="Times New Roman" w:hAnsi="Times New Roman"/>
          <w:bCs/>
          <w:sz w:val="24"/>
          <w:szCs w:val="24"/>
        </w:rPr>
        <w:footnoteReference w:id="1"/>
      </w:r>
      <w:r w:rsidRPr="00414C20">
        <w:rPr>
          <w:rFonts w:ascii="Times New Roman" w:hAnsi="Times New Roman"/>
          <w:sz w:val="24"/>
          <w:szCs w:val="24"/>
        </w:rPr>
        <w:t xml:space="preserve">: </w:t>
      </w:r>
      <w:r w:rsidRPr="00BF3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/>
          <w:bCs/>
          <w:sz w:val="24"/>
          <w:szCs w:val="24"/>
        </w:rPr>
        <w:t>.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3.2. </w:t>
      </w:r>
      <w:bookmarkStart w:id="3" w:name="_Toc460855523"/>
      <w:bookmarkStart w:id="4" w:name="_Toc460939930"/>
      <w:r w:rsidRPr="00414C20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3"/>
      <w:bookmarkEnd w:id="4"/>
      <w:r w:rsidRPr="00414C20">
        <w:rPr>
          <w:rFonts w:ascii="Times New Roman" w:hAnsi="Times New Roman"/>
          <w:sz w:val="24"/>
          <w:szCs w:val="24"/>
        </w:rPr>
        <w:t xml:space="preserve"> (сочетаниям квалификаций п.1.11/1.12 ФГОС)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605E96" w:rsidRPr="009F0F3E" w:rsidTr="009203A0">
        <w:trPr>
          <w:trHeight w:val="637"/>
        </w:trPr>
        <w:tc>
          <w:tcPr>
            <w:tcW w:w="3539" w:type="dxa"/>
            <w:vMerge w:val="restart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381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 xml:space="preserve">Квалификации/ сочетания квалификаций </w:t>
            </w:r>
          </w:p>
        </w:tc>
      </w:tr>
      <w:tr w:rsidR="00605E96" w:rsidRPr="009F0F3E" w:rsidTr="009203A0">
        <w:tc>
          <w:tcPr>
            <w:tcW w:w="3539" w:type="dxa"/>
            <w:vMerge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1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0F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</w:t>
            </w:r>
          </w:p>
        </w:tc>
      </w:tr>
      <w:tr w:rsidR="00605E96" w:rsidRPr="009F0F3E" w:rsidTr="009203A0">
        <w:trPr>
          <w:trHeight w:val="940"/>
        </w:trPr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9F0F3E">
              <w:rPr>
                <w:rFonts w:ascii="Times New Roman" w:hAnsi="Times New Roman"/>
              </w:rPr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</w:tcPr>
          <w:p w:rsidR="00605E96" w:rsidRPr="009F0F3E" w:rsidRDefault="00605E96" w:rsidP="009F0F3E">
            <w:pPr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9F0F3E">
              <w:rPr>
                <w:rFonts w:ascii="Times New Roman" w:hAnsi="Times New Roman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605E96" w:rsidRPr="009F0F3E" w:rsidRDefault="00605E96" w:rsidP="009F0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9F0F3E">
              <w:rPr>
                <w:rFonts w:ascii="Times New Roman" w:hAnsi="Times New Roman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605E96" w:rsidRPr="009F0F3E" w:rsidRDefault="00605E96" w:rsidP="009F0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Проведение кузовного ремонта</w:t>
            </w:r>
          </w:p>
        </w:tc>
        <w:tc>
          <w:tcPr>
            <w:tcW w:w="3260" w:type="dxa"/>
            <w:vMerge/>
          </w:tcPr>
          <w:p w:rsidR="00605E96" w:rsidRPr="009F0F3E" w:rsidRDefault="00605E96" w:rsidP="009F0F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9F0F3E" w:rsidRDefault="00605E96" w:rsidP="009F0F3E">
            <w:pPr>
              <w:spacing w:line="240" w:lineRule="auto"/>
              <w:jc w:val="center"/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</w:tcPr>
          <w:p w:rsidR="00605E96" w:rsidRPr="009F0F3E" w:rsidRDefault="00605E96" w:rsidP="009F0F3E">
            <w:pPr>
              <w:spacing w:line="240" w:lineRule="auto"/>
              <w:jc w:val="center"/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</w:tcPr>
          <w:p w:rsidR="00605E96" w:rsidRPr="009F0F3E" w:rsidRDefault="00605E96" w:rsidP="009F0F3E">
            <w:pPr>
              <w:spacing w:line="240" w:lineRule="auto"/>
              <w:jc w:val="center"/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9F0F3E" w:rsidTr="009203A0">
        <w:tc>
          <w:tcPr>
            <w:tcW w:w="3539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605E96" w:rsidRPr="009F0F3E" w:rsidRDefault="00605E96" w:rsidP="009F0F3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0F3E">
              <w:rPr>
                <w:rFonts w:ascii="Times New Roman" w:hAnsi="Times New Roman"/>
              </w:rPr>
              <w:t>Водитель автомобиля или слесарь по ремонту автомобилей (на усмотрение ПОО)</w:t>
            </w:r>
          </w:p>
        </w:tc>
        <w:tc>
          <w:tcPr>
            <w:tcW w:w="2381" w:type="dxa"/>
          </w:tcPr>
          <w:p w:rsidR="00605E96" w:rsidRPr="009F0F3E" w:rsidRDefault="00605E96" w:rsidP="009F0F3E">
            <w:pPr>
              <w:spacing w:line="240" w:lineRule="auto"/>
              <w:jc w:val="center"/>
            </w:pPr>
            <w:r w:rsidRPr="009F0F3E">
              <w:rPr>
                <w:rFonts w:ascii="Times New Roman" w:hAnsi="Times New Roman"/>
              </w:rPr>
              <w:t>осваивается</w:t>
            </w:r>
          </w:p>
        </w:tc>
      </w:tr>
    </w:tbl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D72B1D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D72B1D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72B1D">
              <w:rPr>
                <w:rFonts w:ascii="Times New Roman" w:hAnsi="Times New Roman"/>
                <w:b/>
              </w:rPr>
              <w:t xml:space="preserve">Код </w:t>
            </w:r>
          </w:p>
          <w:p w:rsidR="00605E96" w:rsidRPr="00D72B1D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354" w:type="dxa"/>
          </w:tcPr>
          <w:p w:rsidR="00605E96" w:rsidRPr="00D72B1D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605E96" w:rsidRPr="00D72B1D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605E96" w:rsidRPr="00D72B1D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Знания,    </w:t>
            </w:r>
            <w:r w:rsidRPr="00D72B1D">
              <w:rPr>
                <w:rFonts w:ascii="Times New Roman" w:hAnsi="Times New Roman"/>
                <w:b/>
                <w:iCs/>
              </w:rPr>
              <w:t xml:space="preserve"> умения </w:t>
            </w:r>
            <w:r w:rsidRPr="00D72B1D">
              <w:rPr>
                <w:rStyle w:val="ac"/>
                <w:rFonts w:ascii="Times New Roman" w:hAnsi="Times New Roman"/>
                <w:b/>
                <w:iCs/>
              </w:rPr>
              <w:footnoteReference w:id="2"/>
            </w:r>
          </w:p>
        </w:tc>
      </w:tr>
      <w:tr w:rsidR="00605E96" w:rsidRPr="00D72B1D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iCs/>
              </w:rPr>
              <w:lastRenderedPageBreak/>
              <w:t xml:space="preserve">владеть актуальными методами работы в профессиональной и смежных </w:t>
            </w:r>
            <w:proofErr w:type="gramStart"/>
            <w:r w:rsidRPr="00D72B1D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D72B1D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D72B1D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2B1D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D72B1D">
              <w:rPr>
                <w:rFonts w:ascii="Times New Roman" w:hAnsi="Times New Roman"/>
                <w:iCs/>
              </w:rPr>
              <w:t>а</w:t>
            </w:r>
            <w:r w:rsidRPr="00D72B1D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D72B1D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D72B1D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72B1D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D72B1D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>Знания:</w:t>
            </w:r>
            <w:r>
              <w:rPr>
                <w:rFonts w:ascii="Times New Roman" w:hAnsi="Times New Roman"/>
                <w:b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номенклатура информационных </w:t>
            </w:r>
            <w:r w:rsidRPr="00D72B1D">
              <w:rPr>
                <w:rFonts w:ascii="Times New Roman" w:hAnsi="Times New Roman"/>
                <w:iCs/>
              </w:rPr>
              <w:t>источников</w:t>
            </w:r>
            <w:r>
              <w:rPr>
                <w:rFonts w:ascii="Times New Roman" w:hAnsi="Times New Roman"/>
                <w:iCs/>
              </w:rPr>
              <w:t>,</w:t>
            </w:r>
            <w:r w:rsidRPr="00D72B1D">
              <w:rPr>
                <w:rFonts w:ascii="Times New Roman" w:hAnsi="Times New Roman"/>
                <w:iCs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D72B1D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72B1D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D72B1D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D72B1D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Умения: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72B1D">
              <w:rPr>
                <w:rFonts w:ascii="Times New Roman" w:hAnsi="Times New Roman"/>
                <w:bCs/>
              </w:rPr>
              <w:t>с коллегами, руководством, клиентами в ходе профессиональной деятельности</w:t>
            </w:r>
          </w:p>
        </w:tc>
      </w:tr>
      <w:tr w:rsidR="00605E96" w:rsidRPr="00D72B1D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D72B1D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D72B1D">
              <w:rPr>
                <w:rFonts w:ascii="Times New Roman" w:hAnsi="Times New Roman"/>
                <w:iCs/>
              </w:rPr>
              <w:t xml:space="preserve"> грамотно </w:t>
            </w:r>
            <w:r w:rsidRPr="00D72B1D">
              <w:rPr>
                <w:rFonts w:ascii="Times New Roman" w:hAnsi="Times New Roman"/>
                <w:bCs/>
              </w:rPr>
              <w:t>излагать свои мысли и оформлять документы по профессиональной тематике на государственном языке,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72B1D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605E96" w:rsidRPr="00D72B1D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</w:rPr>
              <w:t>особенности социального и культурного контекста; правила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72B1D">
              <w:rPr>
                <w:rFonts w:ascii="Times New Roman" w:hAnsi="Times New Roman"/>
                <w:bCs/>
              </w:rPr>
              <w:t>оформления документов и построения устных сообщений.</w:t>
            </w:r>
          </w:p>
        </w:tc>
      </w:tr>
      <w:tr w:rsidR="00605E96" w:rsidRPr="00D72B1D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Проявлять гражданско-</w:t>
            </w:r>
            <w:r w:rsidRPr="00D72B1D">
              <w:rPr>
                <w:rFonts w:ascii="Times New Roman" w:hAnsi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lastRenderedPageBreak/>
              <w:t>Умения:</w:t>
            </w:r>
            <w:r w:rsidRPr="00D72B1D">
              <w:rPr>
                <w:rFonts w:ascii="Times New Roman" w:hAnsi="Times New Roman"/>
                <w:bCs/>
                <w:iCs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D72B1D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>Знания: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D72B1D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605E96" w:rsidRPr="00D72B1D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lastRenderedPageBreak/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D72B1D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D72B1D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D72B1D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D72B1D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D72B1D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D72B1D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D72B1D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D72B1D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D72B1D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D72B1D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iCs/>
              </w:rPr>
              <w:t>Знания:</w:t>
            </w:r>
            <w:r w:rsidRPr="00D72B1D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D72B1D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D72B1D">
              <w:rPr>
                <w:rFonts w:ascii="Times New Roman" w:hAnsi="Times New Roman"/>
                <w:iCs/>
              </w:rPr>
              <w:t>ОК</w:t>
            </w:r>
            <w:proofErr w:type="gramEnd"/>
            <w:r w:rsidRPr="00D72B1D">
              <w:rPr>
                <w:rFonts w:ascii="Times New Roman" w:hAnsi="Times New Roman"/>
                <w:iCs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D72B1D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72B1D">
              <w:rPr>
                <w:rFonts w:ascii="Times New Roman" w:hAnsi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D72B1D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D72B1D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D72B1D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D72B1D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354" w:type="dxa"/>
            <w:vMerge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7" w:type="dxa"/>
          </w:tcPr>
          <w:p w:rsidR="00605E96" w:rsidRPr="00D72B1D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72B1D">
              <w:rPr>
                <w:rFonts w:ascii="Times New Roman" w:hAnsi="Times New Roman"/>
                <w:b/>
                <w:bCs/>
              </w:rPr>
              <w:t>Знание:</w:t>
            </w:r>
            <w:r w:rsidRPr="00D72B1D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605E96" w:rsidRPr="007F0E15" w:rsidTr="009203A0">
        <w:tc>
          <w:tcPr>
            <w:tcW w:w="1526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>Основные виды деятельности</w:t>
            </w:r>
          </w:p>
        </w:tc>
        <w:tc>
          <w:tcPr>
            <w:tcW w:w="1984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605E96" w:rsidTr="009203A0">
        <w:trPr>
          <w:trHeight w:val="136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605E96" w:rsidTr="009203A0">
        <w:trPr>
          <w:trHeight w:val="1973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</w:t>
            </w:r>
            <w:r>
              <w:rPr>
                <w:szCs w:val="28"/>
              </w:rPr>
              <w:lastRenderedPageBreak/>
              <w:t>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605E96" w:rsidTr="009203A0">
        <w:trPr>
          <w:trHeight w:val="141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</w:t>
            </w:r>
            <w:r>
              <w:rPr>
                <w:szCs w:val="28"/>
              </w:rPr>
              <w:lastRenderedPageBreak/>
              <w:t>диагностике автомобилей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 xml:space="preserve">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605E96" w:rsidTr="009203A0">
        <w:trPr>
          <w:trHeight w:val="4107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605E96" w:rsidTr="009203A0">
        <w:trPr>
          <w:trHeight w:val="471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</w:t>
            </w:r>
            <w:r>
              <w:lastRenderedPageBreak/>
              <w:t>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605E96" w:rsidRPr="00E64819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605E96" w:rsidTr="009203A0">
        <w:trPr>
          <w:trHeight w:val="63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605E96" w:rsidTr="009203A0">
        <w:trPr>
          <w:trHeight w:val="51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Снимать и устанавливать узлы и детали механизмов и систем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605E96" w:rsidRDefault="00605E96" w:rsidP="009203A0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проверку работы двигателя. Технические условия на регулировку и испытания двигателя его систем и </w:t>
            </w:r>
            <w:r>
              <w:lastRenderedPageBreak/>
              <w:t>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Измерять параметры электрических цепей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605E96" w:rsidTr="009203A0">
        <w:trPr>
          <w:trHeight w:val="6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электрооборудованием и электрическими инструментами. </w:t>
            </w:r>
            <w:r>
              <w:rPr>
                <w:szCs w:val="28"/>
              </w:rPr>
              <w:t xml:space="preserve">Неисправности электрических и </w:t>
            </w:r>
            <w:r>
              <w:rPr>
                <w:szCs w:val="28"/>
              </w:rPr>
              <w:lastRenderedPageBreak/>
              <w:t>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605E96" w:rsidTr="009203A0">
        <w:trPr>
          <w:trHeight w:val="5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605E96" w:rsidTr="009203A0">
        <w:trPr>
          <w:trHeight w:val="7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605E96" w:rsidTr="009203A0">
        <w:trPr>
          <w:trHeight w:val="52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Проводить </w:t>
            </w:r>
            <w:r>
              <w:lastRenderedPageBreak/>
              <w:t>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605E96" w:rsidRPr="001E4D6D" w:rsidRDefault="00605E96" w:rsidP="00920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приборов электрических и электронных систем автомобиля. Технологические процессы разборки-</w:t>
            </w:r>
            <w:r>
              <w:lastRenderedPageBreak/>
              <w:t>сборки электрооборудования,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E13F84">
              <w:t>Безопасно пользоваться диагностическим оборудованием и приборами;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lastRenderedPageBreak/>
              <w:t>определять исправность и функциональность диагностического оборудования и приборов;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605E96" w:rsidTr="009203A0">
        <w:trPr>
          <w:trHeight w:val="6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 xml:space="preserve"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инструментальной диагностике, порядок проведения и технологические требования </w:t>
            </w:r>
            <w:r>
              <w:lastRenderedPageBreak/>
              <w:t>к диагностике технического состояния автомобильных трансмиссий, допустимые величины проверяемых параметров.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автомобилей.</w:t>
            </w:r>
          </w:p>
        </w:tc>
      </w:tr>
      <w:tr w:rsidR="00605E96" w:rsidTr="009203A0">
        <w:trPr>
          <w:trHeight w:val="68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9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Перечней регламентных работ и порядка их </w:t>
            </w:r>
            <w:r>
              <w:rPr>
                <w:szCs w:val="28"/>
              </w:rPr>
              <w:lastRenderedPageBreak/>
              <w:t>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  <w:r w:rsidRPr="004069EC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B52F42"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605E96" w:rsidTr="009203A0">
        <w:trPr>
          <w:trHeight w:val="11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</w:t>
            </w:r>
            <w:r>
              <w:rPr>
                <w:szCs w:val="28"/>
              </w:rPr>
              <w:lastRenderedPageBreak/>
              <w:t xml:space="preserve">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605E96" w:rsidTr="009203A0">
        <w:trPr>
          <w:trHeight w:val="10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>Технологические требования к контролю деталей и проверке работоспособности узлов. Порядок работы   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605E96" w:rsidTr="009203A0">
        <w:trPr>
          <w:trHeight w:val="32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t>ПК 4.1.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 w:rsidRPr="004069EC">
              <w:t>Выявлять дефекты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Подготовка автомобиля к проведению работ по контролю технических параметров кузова. Подбор и использование 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605E96" w:rsidTr="009203A0">
        <w:trPr>
          <w:trHeight w:val="3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Проводить демонтажно-монтажные работы </w:t>
            </w:r>
            <w:r>
              <w:lastRenderedPageBreak/>
              <w:t>элементов кузова и других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Пользоваться измерительным оборудованием, приспособлениями и инструментом. Оценивать </w:t>
            </w:r>
            <w:proofErr w:type="gramStart"/>
            <w:r>
              <w:t>техническое</w:t>
            </w:r>
            <w:proofErr w:type="gramEnd"/>
            <w:r>
              <w:t xml:space="preserve"> состояния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оптимальные методы и способы выполнения ремонтных работ по кузову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605E96" w:rsidTr="009203A0">
        <w:trPr>
          <w:trHeight w:val="3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Инструкции по эксплуатации подъемно-транспортного оборудования. </w:t>
            </w:r>
            <w:r>
              <w:rPr>
                <w:rFonts w:eastAsia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Признаки наличия скрытых дефектов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Виды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Чтение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 точки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605E96" w:rsidTr="009203A0">
        <w:trPr>
          <w:trHeight w:val="2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 xml:space="preserve">Проводить ремонт повреждений автомобильных </w:t>
            </w:r>
            <w:r w:rsidRPr="001F63F8">
              <w:lastRenderedPageBreak/>
              <w:t>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>Подготовка оборудования для ремонта кузова.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605E96" w:rsidTr="009203A0">
        <w:trPr>
          <w:trHeight w:val="36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Использовать оборудование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и инструмент для удаления сварных соединений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Виды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применения защитных составов и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Виды и назначение </w:t>
            </w:r>
            <w:proofErr w:type="spellStart"/>
            <w:r>
              <w:t>рихтовочного</w:t>
            </w:r>
            <w:proofErr w:type="spellEnd"/>
            <w:r>
              <w:t xml:space="preserve"> инструмента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Назначение, общее устройство и работа </w:t>
            </w:r>
            <w:proofErr w:type="spellStart"/>
            <w:r>
              <w:t>споттера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Методы работы </w:t>
            </w:r>
            <w:proofErr w:type="spellStart"/>
            <w:r>
              <w:t>споттером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605E96" w:rsidTr="009203A0">
        <w:trPr>
          <w:trHeight w:val="268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1F63F8">
              <w:t>ПК 4.3.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Pr="004D13C3" w:rsidRDefault="00605E96" w:rsidP="009203A0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Визуально определять исправность средств индивидуальной защиты;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Безопасно пользоваться различными видами </w:t>
            </w:r>
            <w:proofErr w:type="gramStart"/>
            <w:r>
              <w:t>СИЗ</w:t>
            </w:r>
            <w:proofErr w:type="gramEnd"/>
            <w:r>
              <w:t>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Выбирать </w:t>
            </w:r>
            <w:proofErr w:type="gramStart"/>
            <w:r>
              <w:t>СИЗ</w:t>
            </w:r>
            <w:proofErr w:type="gramEnd"/>
            <w:r>
              <w:t xml:space="preserve"> согласно, требованиям при работе с различными материалами.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Подбирать материалы для восстановления геометрической формы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605E96" w:rsidTr="009203A0">
        <w:trPr>
          <w:trHeight w:val="2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Требования правил техники безопасности при работе с </w:t>
            </w:r>
            <w:proofErr w:type="gramStart"/>
            <w:r>
              <w:t>СИЗ</w:t>
            </w:r>
            <w:proofErr w:type="gramEnd"/>
            <w:r>
              <w:t xml:space="preserve"> различных видов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Правила оказания первой помощи при интоксикации </w:t>
            </w:r>
            <w:r>
              <w:lastRenderedPageBreak/>
              <w:t>веществами из лакокрасочных материалов Возможные виды дефектов лакокрасочного покрытия и их причины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защитных материалов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Технологию </w:t>
            </w:r>
            <w:proofErr w:type="gramStart"/>
            <w:r>
              <w:t>подбора цвета базовой краски элементов кузова</w:t>
            </w:r>
            <w:proofErr w:type="gram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</w:t>
            </w:r>
            <w:proofErr w:type="spellStart"/>
            <w:r>
              <w:t>абразивности</w:t>
            </w:r>
            <w:proofErr w:type="spellEnd"/>
            <w:r>
              <w:t xml:space="preserve">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лаков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5.1</w:t>
            </w:r>
            <w:proofErr w:type="gramStart"/>
            <w:r>
              <w:t xml:space="preserve"> П</w:t>
            </w:r>
            <w:proofErr w:type="gramEnd"/>
            <w:r>
              <w:t>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 w:rsidRPr="00A53B8F">
              <w:rPr>
                <w:b/>
              </w:rPr>
              <w:t xml:space="preserve"> 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количество технических воздействий за планируемый период;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планировать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дополнительного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производить расчет платежей во внебюджетные </w:t>
            </w:r>
            <w:r>
              <w:lastRenderedPageBreak/>
              <w:t>фонды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тариф на услуги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производить расчет налога </w:t>
            </w:r>
            <w:proofErr w:type="gramStart"/>
            <w:r>
              <w:t>на прибыть</w:t>
            </w:r>
            <w:proofErr w:type="gramEnd"/>
            <w:r>
              <w:t xml:space="preserve">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технико-экономические   показатели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действующие законодательные и нормативные акты, регулирующие порядок исчисления и выплаты </w:t>
            </w:r>
            <w:r>
              <w:lastRenderedPageBreak/>
              <w:t>заработной платы;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статьи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расчета экономической эффективности производственной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605E96" w:rsidTr="009203A0">
        <w:trPr>
          <w:trHeight w:val="74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5.2</w:t>
            </w:r>
            <w:proofErr w:type="gramStart"/>
            <w:r>
              <w:t xml:space="preserve"> О</w:t>
            </w:r>
            <w:proofErr w:type="gramEnd"/>
            <w:r>
              <w:t>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Формирование состава и структуры основных фондов предприятия автомобильного транспорта. Формирование состава и структуры оборотных сре</w:t>
            </w:r>
            <w:proofErr w:type="gramStart"/>
            <w:r>
              <w:t>дств пр</w:t>
            </w:r>
            <w:proofErr w:type="gramEnd"/>
            <w:r>
              <w:t xml:space="preserve">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оценку стоимости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величину амортизационных отчислений;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Определять потребность в оборотных средствах;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выявлять пути </w:t>
            </w:r>
            <w:proofErr w:type="gramStart"/>
            <w:r>
              <w:t>ускорения оборачиваемости оборотных средств предприятия автомобильного транспорта</w:t>
            </w:r>
            <w:proofErr w:type="gramEnd"/>
            <w:r>
              <w:t xml:space="preserve">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8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и структуру оборотных сре</w:t>
            </w:r>
            <w:proofErr w:type="gramStart"/>
            <w:r>
              <w:t>дств пр</w:t>
            </w:r>
            <w:proofErr w:type="gramEnd"/>
            <w:r>
              <w:t>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Цели материально-технического снабжения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Осуществление коммуникаций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605E96" w:rsidTr="009203A0">
        <w:trPr>
          <w:trHeight w:val="9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Оценивать соответствие квалификации работника требованиям к должности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практические рекомендации по теориям поведения людей (теориям мотивации) Устанавливать параметры контроля (формировать «контрольные точки»)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Выставлять критерии и ограничения по вариантам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Оформлять управленческую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Контролировать процессы </w:t>
            </w:r>
            <w:proofErr w:type="spellStart"/>
            <w:r>
              <w:t>экологизации</w:t>
            </w:r>
            <w:proofErr w:type="spellEnd"/>
            <w:r>
              <w:t xml:space="preserve">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правила проведения и оформления инструктажа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Теории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стиля руководства, одномерные и двумерные модели стилей руководства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Баланс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Понятие и концепции лидерства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принятия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Периодичность и правила проведения и оформления инструктажа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</w:t>
            </w:r>
            <w:proofErr w:type="gramStart"/>
            <w:r>
              <w:t>восходящей</w:t>
            </w:r>
            <w:proofErr w:type="gramEnd"/>
          </w:p>
        </w:tc>
      </w:tr>
      <w:tr w:rsidR="00605E96" w:rsidTr="009203A0">
        <w:trPr>
          <w:trHeight w:val="10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Извлекать информацию через систему коммуникаций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Оценивать и анализировать использование финансовых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Генерировать и выбирать средства и способы решения задачи 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605E96" w:rsidTr="009203A0">
        <w:trPr>
          <w:trHeight w:val="10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605E96" w:rsidTr="009203A0">
        <w:trPr>
          <w:trHeight w:val="4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Организация процесса модернизации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6.1.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необходимость модернизации автотранспортного средства.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Оценка технического состояния транспортных средств и возможности их модернизации. Работа с нормативной и 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Подбирать необходимый инструмент и оборудование для проведения работ;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расчеты экономической эффективности от внедрения мероприятий по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Конструкционные особенности узлов, агрегатов и деталей 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работы с поисковыми системами во всемирной системе объединённых компьютерных сетей «</w:t>
            </w:r>
            <w:proofErr w:type="spellStart"/>
            <w:r>
              <w:t>Internet</w:t>
            </w:r>
            <w:proofErr w:type="spellEnd"/>
            <w:r>
              <w:t>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Перечень работ технического обслуживания и текущего ремонта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</w:t>
            </w:r>
            <w:r>
              <w:rPr>
                <w:color w:val="000000"/>
              </w:rPr>
              <w:lastRenderedPageBreak/>
              <w:t>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Работа с базами по подбору запасных частей к Т.С. с целью взаимозаменяемости. Проведение измерения узлов и деталей с целью </w:t>
            </w:r>
            <w:r>
              <w:lastRenderedPageBreak/>
              <w:t>подбора заменителей и определять их характеристики.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правильный измерительный инструмент;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605E96" w:rsidTr="009203A0">
        <w:trPr>
          <w:trHeight w:val="552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Классификация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Приемов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Excel,Word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>
              <w:t>Auto</w:t>
            </w:r>
            <w:proofErr w:type="spellEnd"/>
            <w:r w:rsidRPr="00A53B8F">
              <w:t xml:space="preserve"> </w:t>
            </w:r>
            <w:r>
              <w:t xml:space="preserve">CAD».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резинотехнических изделий</w:t>
            </w:r>
          </w:p>
        </w:tc>
      </w:tr>
      <w:tr w:rsidR="00605E96" w:rsidTr="009203A0">
        <w:trPr>
          <w:trHeight w:val="5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 xml:space="preserve">Владеть методикой тюнинга </w:t>
            </w:r>
            <w:r>
              <w:lastRenderedPageBreak/>
              <w:t>автомобиля.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 xml:space="preserve">Производить </w:t>
            </w:r>
            <w:proofErr w:type="gramStart"/>
            <w:r>
              <w:rPr>
                <w:bCs/>
                <w:color w:val="000000"/>
              </w:rPr>
              <w:t>технический</w:t>
            </w:r>
            <w:proofErr w:type="gramEnd"/>
            <w:r>
              <w:rPr>
                <w:bCs/>
                <w:color w:val="000000"/>
              </w:rPr>
              <w:t xml:space="preserve"> тюнинг автомобилей</w:t>
            </w:r>
          </w:p>
          <w:p w:rsidR="00605E96" w:rsidRDefault="00605E96" w:rsidP="009203A0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605E96" w:rsidRDefault="00605E96" w:rsidP="009203A0">
            <w:pPr>
              <w:pStyle w:val="Standard"/>
              <w:spacing w:before="0" w:after="0"/>
            </w:pPr>
            <w:proofErr w:type="spellStart"/>
            <w:r>
              <w:rPr>
                <w:bCs/>
                <w:color w:val="000000"/>
              </w:rPr>
              <w:t>Стайлинг</w:t>
            </w:r>
            <w:proofErr w:type="spellEnd"/>
            <w:r>
              <w:rPr>
                <w:bCs/>
                <w:color w:val="000000"/>
              </w:rPr>
              <w:t xml:space="preserve"> автомобиля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Производить сравнительную оценку технологического оборудования.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Наносить краску и </w:t>
            </w:r>
            <w:proofErr w:type="spellStart"/>
            <w:r>
              <w:t>пластидип</w:t>
            </w:r>
            <w:proofErr w:type="spellEnd"/>
            <w:r>
              <w:t>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 тюнинга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к тюнингу системы выпуска отработанных газов.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Особенности использования материалов и основы </w:t>
            </w:r>
            <w:r>
              <w:rPr>
                <w:color w:val="000000"/>
              </w:rPr>
              <w:lastRenderedPageBreak/>
              <w:t>их компоновки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Методы нанесения аэрографии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51709-2001 проверки света фар на соответствие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Основные направления, особенности и требования к </w:t>
            </w:r>
            <w:proofErr w:type="gramStart"/>
            <w:r>
              <w:rPr>
                <w:color w:val="000000"/>
              </w:rPr>
              <w:t>внешнему</w:t>
            </w:r>
            <w:proofErr w:type="gramEnd"/>
            <w:r>
              <w:rPr>
                <w:color w:val="000000"/>
              </w:rPr>
              <w:t xml:space="preserve"> тюнингу автомобилей.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Технологию </w:t>
            </w:r>
            <w:proofErr w:type="spellStart"/>
            <w:r>
              <w:rPr>
                <w:color w:val="000000"/>
              </w:rPr>
              <w:t>тонирования</w:t>
            </w:r>
            <w:proofErr w:type="spellEnd"/>
            <w:r>
              <w:rPr>
                <w:color w:val="000000"/>
              </w:rPr>
              <w:t xml:space="preserve"> стекол.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605E96" w:rsidTr="009203A0">
        <w:trPr>
          <w:trHeight w:val="4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6.4.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605E96" w:rsidTr="009203A0">
        <w:trPr>
          <w:trHeight w:val="3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определять техническое состояние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неисправности в механизмах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Подбирать инструмент и материалы для проведения работ по техническому обслуживанию и ремонту </w:t>
            </w:r>
            <w:r>
              <w:lastRenderedPageBreak/>
              <w:t>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605E96" w:rsidTr="009203A0">
        <w:trPr>
          <w:trHeight w:val="34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охраны труда при проведении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Способы настройки и регулировки производственного оборудования. Законы теории надежности механизмов и деталей </w:t>
            </w:r>
            <w:r>
              <w:lastRenderedPageBreak/>
              <w:t>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Приемы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Факторы, влияющие на степень и скорость износа производственного оборудования.</w:t>
            </w:r>
          </w:p>
        </w:tc>
      </w:tr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У</w:t>
      </w:r>
      <w:r w:rsidRPr="00014DEA">
        <w:rPr>
          <w:rFonts w:ascii="Times New Roman" w:hAnsi="Times New Roman"/>
          <w:b/>
          <w:i/>
          <w:sz w:val="24"/>
          <w:szCs w:val="24"/>
          <w:u w:val="single"/>
        </w:rPr>
        <w:t>чебный план  по программе подготовки специалистов среднего звена</w:t>
      </w: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>словия образовательной деятельности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D63C25" w:rsidRDefault="00605E96" w:rsidP="00605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05E96" w:rsidRPr="00D63C25" w:rsidRDefault="00605E96" w:rsidP="00605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Перечень кабинетов</w:t>
      </w:r>
      <w:r w:rsidRPr="00D63C25">
        <w:rPr>
          <w:rFonts w:ascii="Times New Roman" w:hAnsi="Times New Roman"/>
          <w:kern w:val="3"/>
          <w:sz w:val="24"/>
          <w:szCs w:val="24"/>
        </w:rPr>
        <w:t>, лабораторий, мастерских, тренажеров, тренажерных комплексов и др., обеспечивающих проведение всех предусмотренных образовательной программой видов занятий, практических и лабораторных работ, учебной практики, выполнение курсовых работ, выпускной квалификационной работы.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bookmarkStart w:id="5" w:name="sub_78"/>
      <w:r w:rsidRPr="00D63C25">
        <w:rPr>
          <w:rFonts w:ascii="Times New Roman" w:hAnsi="Times New Roman"/>
          <w:kern w:val="3"/>
          <w:sz w:val="24"/>
          <w:szCs w:val="24"/>
        </w:rPr>
        <w:t>Перечень кабинетов, лабораторий, мастерских и других помещений</w:t>
      </w:r>
    </w:p>
    <w:bookmarkEnd w:id="5"/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Кабинеты: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Инженерной графики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Технической механики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Метрологии, стандартизации, сертификации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Информационных технологий в профессиональной деятельности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Правового обеспечения профессиональной деятельности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Охраны труда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Безопасности жизнедеятельности</w:t>
      </w:r>
      <w:r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Основы дипломного проектирования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Основы проектной деятельности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Основы философии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История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Иностранный язык в профессиональной деятельности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>Психология общения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Физическая культура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Математика 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 xml:space="preserve">Информатика 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456B6">
        <w:rPr>
          <w:rFonts w:ascii="Times New Roman" w:hAnsi="Times New Roman"/>
          <w:kern w:val="3"/>
          <w:sz w:val="24"/>
          <w:szCs w:val="24"/>
        </w:rPr>
        <w:t>Экология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Устройства автомобилей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автомобилей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двигателей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электрооборудования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шасси автомобилей</w:t>
      </w:r>
    </w:p>
    <w:p w:rsidR="00605E96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Ремонта кузовов автомобилей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Лаборатории: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двигателей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Электрооборудования автомобилей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Мастерские: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Слесарно-станочная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Сварочная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Разборочно-сборочная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Технического обслуживания автомобилей,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уборочно-моечный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диагностический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слесарно-механический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кузовной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окрасочный</w:t>
      </w:r>
    </w:p>
    <w:p w:rsidR="00605E96" w:rsidRDefault="00605E96" w:rsidP="00605E96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605E96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605E96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605E96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605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605E96" w:rsidRPr="00D63C25" w:rsidRDefault="00605E96" w:rsidP="00605E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</w:r>
      <w:proofErr w:type="spellStart"/>
      <w:r w:rsidRPr="00D63C25">
        <w:rPr>
          <w:rFonts w:ascii="Times New Roman" w:hAnsi="Times New Roman"/>
          <w:kern w:val="3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микроскопы для изучения образцов металлов;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печь муфельная;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твердомер;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испытания образцов на прочность;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образцы для испытаний.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эксплуатационных материалов»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аппарат для определения температуры застывания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разгонки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 шестиместная со стойками;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б</w:t>
      </w:r>
      <w:r w:rsidRPr="00D63C25">
        <w:rPr>
          <w:rFonts w:ascii="Times New Roman" w:hAnsi="Times New Roman"/>
          <w:sz w:val="24"/>
          <w:szCs w:val="24"/>
        </w:rPr>
        <w:t>онагреватель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лабораторный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25">
        <w:rPr>
          <w:rFonts w:ascii="Times New Roman" w:hAnsi="Times New Roman"/>
          <w:sz w:val="24"/>
          <w:szCs w:val="24"/>
        </w:rPr>
        <w:t>экспресс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D63C25">
        <w:rPr>
          <w:rFonts w:ascii="Times New Roman" w:hAnsi="Times New Roman"/>
          <w:sz w:val="24"/>
          <w:szCs w:val="24"/>
        </w:rPr>
        <w:t xml:space="preserve"> анализа топлива;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вытяжной шкаф.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бензиновый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дизельный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нагрузочный стенд с двигателем;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весы электронные;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сканеры диагностические.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hAnsi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«Слесарно-станочная»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станки: </w:t>
      </w:r>
      <w:proofErr w:type="gramStart"/>
      <w:r w:rsidRPr="00D63C25">
        <w:rPr>
          <w:rFonts w:ascii="Times New Roman" w:hAnsi="Times New Roman"/>
          <w:sz w:val="24"/>
          <w:szCs w:val="24"/>
        </w:rPr>
        <w:t>сверлильный</w:t>
      </w:r>
      <w:proofErr w:type="gramEnd"/>
      <w:r w:rsidRPr="00D63C25">
        <w:rPr>
          <w:rFonts w:ascii="Times New Roman" w:hAnsi="Times New Roman"/>
          <w:sz w:val="24"/>
          <w:szCs w:val="24"/>
        </w:rPr>
        <w:t>, заточной; комбинированный токарно-фрезерный; координатно-расточной; шлифовальный;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пресс гидравлический;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«Сварочная»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верстак металлический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экраны защитные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щетка металлическая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набор напильников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 xml:space="preserve">станок </w:t>
      </w:r>
      <w:proofErr w:type="gramStart"/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заточной</w:t>
      </w:r>
      <w:proofErr w:type="gramEnd"/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шлифовальный инструмент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отрезной инструмент,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тумба инструментальная,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тренажер сварочный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сварочное оборудование (сварочные аппараты),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вытяжка местная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огнетушители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Оснащение мастерской «Технического обслуживания и ремонта автомобилей»,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 (или посты):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уборочно-моечный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мойки автомобилей (шампунь для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безконтактной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микрофибра;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пылесос;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моечный аппарат высокого давления с </w:t>
      </w:r>
      <w:proofErr w:type="spellStart"/>
      <w:r w:rsidRPr="00D63C25">
        <w:rPr>
          <w:rFonts w:ascii="Times New Roman" w:hAnsi="Times New Roman"/>
          <w:sz w:val="24"/>
          <w:szCs w:val="24"/>
        </w:rPr>
        <w:t>пеногенератором</w:t>
      </w:r>
      <w:proofErr w:type="spellEnd"/>
      <w:r w:rsidRPr="00D63C25">
        <w:rPr>
          <w:rFonts w:ascii="Times New Roman" w:hAnsi="Times New Roman"/>
          <w:sz w:val="24"/>
          <w:szCs w:val="24"/>
        </w:rPr>
        <w:t>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диагностический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D63C25">
        <w:rPr>
          <w:rFonts w:ascii="Times New Roman" w:hAnsi="Times New Roman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осциллограф,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C25">
        <w:rPr>
          <w:rFonts w:ascii="Times New Roman" w:hAnsi="Times New Roman"/>
          <w:sz w:val="24"/>
          <w:szCs w:val="24"/>
        </w:rPr>
        <w:t>люфтомер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эндоскоп, стетоскоп, газоанализатор, </w:t>
      </w:r>
      <w:proofErr w:type="spellStart"/>
      <w:r w:rsidRPr="00D63C25">
        <w:rPr>
          <w:rFonts w:ascii="Times New Roman" w:hAnsi="Times New Roman"/>
          <w:sz w:val="24"/>
          <w:szCs w:val="24"/>
        </w:rPr>
        <w:t>пуско</w:t>
      </w:r>
      <w:proofErr w:type="spellEnd"/>
      <w:r w:rsidRPr="00D63C25">
        <w:rPr>
          <w:rFonts w:ascii="Times New Roman" w:hAnsi="Times New Roman"/>
          <w:sz w:val="24"/>
          <w:szCs w:val="24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  <w:proofErr w:type="gramEnd"/>
    </w:p>
    <w:p w:rsidR="00605E96" w:rsidRPr="00D63C25" w:rsidRDefault="00605E96" w:rsidP="00605E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3C25">
        <w:rPr>
          <w:rFonts w:ascii="Times New Roman" w:hAnsi="Times New Roman"/>
          <w:i/>
          <w:sz w:val="24"/>
          <w:szCs w:val="24"/>
        </w:rPr>
        <w:t>- слесарно-механический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автомобиль;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верстаки.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вытяжка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регулировки углов управляемых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станок шиномонтажный;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балансировочный;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D63C25">
        <w:rPr>
          <w:rFonts w:ascii="Times New Roman" w:hAnsi="Times New Roman"/>
          <w:sz w:val="24"/>
          <w:szCs w:val="24"/>
        </w:rPr>
        <w:t>вулканизаторная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мойки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тележки инструментальные с набором инструмента;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стеллажи;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компрессор или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пневмолиния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;  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регулировки света фар;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контрольно-измерительного инструмента; (прибор для регулировки света фар,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D63C25">
        <w:rPr>
          <w:rFonts w:ascii="Times New Roman" w:hAnsi="Times New Roman"/>
          <w:i/>
          <w:kern w:val="3"/>
          <w:sz w:val="24"/>
          <w:szCs w:val="24"/>
        </w:rPr>
        <w:t>кузовной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стапель,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  <w:proofErr w:type="gramEnd"/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разборки деталей интерьера,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демонтажа и вклейки вклеиваемых стекол,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отрезной инструмент (пневматическая болгарка, ножовка по металлу,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пневмоотбойник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гидравлические растяжки,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измерительная система геометрии кузова, (линейка шаблонная, </w:t>
      </w:r>
      <w:proofErr w:type="spellStart"/>
      <w:r w:rsidRPr="00D63C25">
        <w:rPr>
          <w:rFonts w:ascii="Times New Roman" w:hAnsi="Times New Roman"/>
          <w:sz w:val="24"/>
          <w:szCs w:val="24"/>
        </w:rPr>
        <w:t>толщиномер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споттер</w:t>
      </w:r>
      <w:proofErr w:type="spellEnd"/>
      <w:r w:rsidRPr="00D63C25">
        <w:rPr>
          <w:rFonts w:ascii="Times New Roman" w:hAnsi="Times New Roman"/>
          <w:sz w:val="24"/>
          <w:szCs w:val="24"/>
        </w:rPr>
        <w:t>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инструмента для рихтовки; (молотки, поддержки, набор монтажных лопаток, </w:t>
      </w:r>
      <w:proofErr w:type="spellStart"/>
      <w:r w:rsidRPr="00D63C25">
        <w:rPr>
          <w:rFonts w:ascii="Times New Roman" w:hAnsi="Times New Roman"/>
          <w:sz w:val="24"/>
          <w:szCs w:val="24"/>
        </w:rPr>
        <w:t>рихтовочные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пилы)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струбцин,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инструментов для нанесения шпатлевки (шпатели, расходные материалы: шпатлёвка, отвердитель)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шлифовальный инструмент пневматическая </w:t>
      </w:r>
      <w:proofErr w:type="spellStart"/>
      <w:r w:rsidRPr="00D63C25">
        <w:rPr>
          <w:rFonts w:ascii="Times New Roman" w:hAnsi="Times New Roman"/>
          <w:sz w:val="24"/>
          <w:szCs w:val="24"/>
        </w:rPr>
        <w:t>угло</w:t>
      </w:r>
      <w:proofErr w:type="spellEnd"/>
      <w:r w:rsidRPr="00D63C25">
        <w:rPr>
          <w:rFonts w:ascii="Times New Roman" w:hAnsi="Times New Roman"/>
          <w:sz w:val="24"/>
          <w:szCs w:val="24"/>
        </w:rPr>
        <w:t>-шлифовальная машинка, эксцентриковая шлифовальная машинка, кузовной рубанок)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подставки для правки деталей.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окрасочный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подбора краски; (</w:t>
      </w:r>
      <w:proofErr w:type="spellStart"/>
      <w:r w:rsidRPr="00D63C25">
        <w:rPr>
          <w:rFonts w:ascii="Times New Roman" w:hAnsi="Times New Roman"/>
          <w:sz w:val="24"/>
          <w:szCs w:val="24"/>
        </w:rPr>
        <w:t>микс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-машина, рабочий стол,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колор</w:t>
      </w:r>
      <w:proofErr w:type="spellEnd"/>
      <w:r w:rsidRPr="00D63C25">
        <w:rPr>
          <w:rFonts w:ascii="Times New Roman" w:hAnsi="Times New Roman"/>
          <w:sz w:val="24"/>
          <w:szCs w:val="24"/>
        </w:rPr>
        <w:t>-боксы, весы электронные)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подготовки автомобиля к окраске;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шлифовальный инструмент ручной и электрический (эксцентриковые шлифовальные машины, рубанки шлифовальные)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краскопульты (краскопульты для нанесения грунтовок, базы и лака)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безворсовые</w:t>
      </w:r>
      <w:proofErr w:type="spellEnd"/>
      <w:r w:rsidRPr="00D63C25">
        <w:rPr>
          <w:rFonts w:ascii="Times New Roman" w:hAnsi="Times New Roman"/>
          <w:sz w:val="24"/>
          <w:szCs w:val="24"/>
        </w:rPr>
        <w:t>, материал шлифовальный)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окрасочная камера.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05E96" w:rsidRPr="00C33A71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</w:t>
      </w:r>
      <w:r w:rsidRPr="00C33A71">
        <w:rPr>
          <w:rFonts w:ascii="Times New Roman" w:hAnsi="Times New Roman"/>
          <w:sz w:val="24"/>
          <w:szCs w:val="24"/>
        </w:rPr>
        <w:lastRenderedPageBreak/>
        <w:t xml:space="preserve">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по одной из компетенций  «Ремонт и обслуживание легковых автомобилей», «Кузовной ремонт», «</w:t>
      </w:r>
      <w:proofErr w:type="spellStart"/>
      <w:r w:rsidRPr="00C33A71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Pr="00C33A71">
        <w:rPr>
          <w:rFonts w:ascii="Times New Roman" w:hAnsi="Times New Roman"/>
          <w:sz w:val="24"/>
          <w:szCs w:val="24"/>
        </w:rPr>
        <w:t>», «Обслуживание грузовой техники»  (или</w:t>
      </w:r>
      <w:proofErr w:type="gramEnd"/>
      <w:r w:rsidRPr="00C33A71">
        <w:rPr>
          <w:rFonts w:ascii="Times New Roman" w:hAnsi="Times New Roman"/>
          <w:sz w:val="24"/>
          <w:szCs w:val="24"/>
        </w:rPr>
        <w:t xml:space="preserve"> их аналогов). </w:t>
      </w:r>
    </w:p>
    <w:p w:rsidR="00605E96" w:rsidRPr="00C33A71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605E96" w:rsidRPr="00CC586C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7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7"/>
        <w:gridCol w:w="7512"/>
      </w:tblGrid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Основной вид деятельности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Параметры рабочих мест практики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Техническое обслуживание и ремонт автомобильных двигателей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ремонту бензиновых и дизельных двигателей, оснащенное разборочно-сборочным и подъемно-транспортным оборудованием, специализированным и универсальным инструментом.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обслуживанию и ремонту топливной аппаратуры бензиновых, дизельных двигателей и двигателей, работающих на природном газе. Рабочее место оснащается оборудованием для диагностики, проверки, регулировки и ремонта приборов систем питания, специализированным и универсальным инструментом.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ремонту и обслуживанию электрооборудования автомобилей, диагностики электронных систем автомобилей. Рабочее место оснащается стендами для контроля основных параметров приборов электрооборудования автомобиля, специализированным и универсальным инструментом.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Техническое обслуживание и ремонт шасси автомобилей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Рабочий пост для обслуживания и ремонта элементов шасси автомобиля (подвески, рамы и ходовой части). Имеющееся оборудование должно позволить диагностировать состояние подвески автомобиля, состояние тормозной системы и рулевого управления автомобиля.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Проведение кузовного ремонта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 xml:space="preserve">Рабочее место по проведению кузовного ремонта, должно позволить выполнять ремонт кузова различной сложности с использованием </w:t>
            </w:r>
            <w:proofErr w:type="spellStart"/>
            <w:r w:rsidRPr="00C33A71">
              <w:rPr>
                <w:rFonts w:ascii="Times New Roman" w:hAnsi="Times New Roman"/>
                <w:kern w:val="3"/>
              </w:rPr>
              <w:t>рихтовочного</w:t>
            </w:r>
            <w:proofErr w:type="spellEnd"/>
            <w:r w:rsidRPr="00C33A71">
              <w:rPr>
                <w:rFonts w:ascii="Times New Roman" w:hAnsi="Times New Roman"/>
                <w:kern w:val="3"/>
              </w:rPr>
              <w:t>, сварочного и измерительного оборудования.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подготовке к покраске кузова и его элементов, оснащенное приточно-вытяжной системой вентиляции воздуха. Наличием вспомогательного оборудования и инструмента.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покраске кузова автомобиля или деталей кузова, позволяющее выполнить работы с соблюдением требований к нанесению и сушке лакокрасочных покрытий.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Организация процессов по техническому обслуживанию и ремонту автомобиля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 xml:space="preserve">Рабочие посты, оснащенные технологическим оборудованием для проведения всего перечня работ по ТО и </w:t>
            </w:r>
            <w:proofErr w:type="gramStart"/>
            <w:r w:rsidRPr="00C33A71">
              <w:rPr>
                <w:rFonts w:ascii="Times New Roman" w:hAnsi="Times New Roman"/>
                <w:kern w:val="3"/>
              </w:rPr>
              <w:t>ТР</w:t>
            </w:r>
            <w:proofErr w:type="gramEnd"/>
            <w:r w:rsidRPr="00C33A71">
              <w:rPr>
                <w:rFonts w:ascii="Times New Roman" w:hAnsi="Times New Roman"/>
                <w:kern w:val="3"/>
              </w:rPr>
              <w:t xml:space="preserve"> автомобилей.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оформлению первичной документации на ТО и ремонт автомобилей.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 по расчету производственной программы и технико-экономических показателей производственного участка.</w:t>
            </w:r>
          </w:p>
        </w:tc>
      </w:tr>
      <w:tr w:rsidR="00605E96" w:rsidRPr="00C33A71" w:rsidTr="009203A0"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5E96" w:rsidRPr="00C33A71" w:rsidRDefault="00605E96" w:rsidP="009203A0">
            <w:pPr>
              <w:tabs>
                <w:tab w:val="left" w:pos="1951"/>
              </w:tabs>
              <w:suppressAutoHyphens/>
              <w:autoSpaceDN w:val="0"/>
              <w:spacing w:after="0" w:line="240" w:lineRule="auto"/>
              <w:ind w:right="97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Организация процесса модернизации и модификации автотранспортных средств.</w:t>
            </w:r>
          </w:p>
        </w:tc>
        <w:tc>
          <w:tcPr>
            <w:tcW w:w="7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Рабочий пост, позволяющий определить стендовыми испытаниями внешние скоростные характеристики двигателя автомобиля.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место, позволяющее выполнить работы по изменению рабочих параметров систем управления двигателем.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>Рабочее место, позволяющее выполнить работы по механической обработке деталей автомобиля с целью улучшения их характеристик.</w:t>
            </w:r>
          </w:p>
          <w:p w:rsidR="00605E96" w:rsidRPr="00C33A71" w:rsidRDefault="00605E96" w:rsidP="009203A0">
            <w:pPr>
              <w:suppressAutoHyphens/>
              <w:autoSpaceDN w:val="0"/>
              <w:spacing w:after="0" w:line="240" w:lineRule="auto"/>
              <w:ind w:left="84" w:right="140"/>
              <w:jc w:val="both"/>
              <w:textAlignment w:val="baseline"/>
              <w:rPr>
                <w:rFonts w:ascii="Times New Roman" w:hAnsi="Times New Roman"/>
                <w:kern w:val="3"/>
              </w:rPr>
            </w:pPr>
            <w:r w:rsidRPr="00C33A71">
              <w:rPr>
                <w:rFonts w:ascii="Times New Roman" w:hAnsi="Times New Roman"/>
                <w:kern w:val="3"/>
              </w:rPr>
              <w:t xml:space="preserve">Рабочее место, позволяющее выполнить работы определению ресурса оборудования. </w:t>
            </w:r>
          </w:p>
        </w:tc>
      </w:tr>
    </w:tbl>
    <w:p w:rsidR="00605E96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D63C25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605E96" w:rsidRPr="00D63C25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имеющих стаж работы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в данной профессиональной области не менее 3 лет.</w:t>
      </w:r>
    </w:p>
    <w:p w:rsidR="00605E96" w:rsidRPr="00D63C25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спектра профессиональных компетенций.</w:t>
      </w:r>
    </w:p>
    <w:p w:rsidR="00605E96" w:rsidRPr="00D63C25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605E96" w:rsidRPr="00414C20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>Р</w:t>
      </w:r>
      <w:r w:rsidRPr="00414C20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414C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1"/>
      <w:bookmarkEnd w:id="2"/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C20">
        <w:rPr>
          <w:rFonts w:ascii="Times New Roman" w:hAnsi="Times New Roman"/>
          <w:sz w:val="24"/>
          <w:szCs w:val="24"/>
        </w:rP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</w:t>
      </w:r>
      <w:r w:rsidRPr="00414C20">
        <w:rPr>
          <w:rFonts w:ascii="Times New Roman" w:hAnsi="Times New Roman"/>
          <w:sz w:val="24"/>
          <w:szCs w:val="24"/>
        </w:rPr>
        <w:lastRenderedPageBreak/>
        <w:t>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7. Разработчики </w:t>
      </w:r>
      <w:r w:rsidRPr="00414C20">
        <w:rPr>
          <w:rFonts w:ascii="Times New Roman" w:hAnsi="Times New Roman"/>
          <w:b/>
          <w:sz w:val="24"/>
          <w:szCs w:val="24"/>
        </w:rPr>
        <w:t>ООП</w:t>
      </w:r>
    </w:p>
    <w:p w:rsidR="00605E96" w:rsidRDefault="00605E96" w:rsidP="00605E96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</w:t>
      </w:r>
      <w:r w:rsidRPr="00414C20">
        <w:rPr>
          <w:rFonts w:ascii="Times New Roman" w:hAnsi="Times New Roman"/>
        </w:rPr>
        <w:t>-разработчик</w:t>
      </w:r>
      <w:r>
        <w:rPr>
          <w:rFonts w:ascii="Times New Roman" w:hAnsi="Times New Roman"/>
        </w:rPr>
        <w:t>и</w:t>
      </w:r>
      <w:r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425C5A" w:rsidRDefault="00605E96" w:rsidP="00425C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5C5A">
        <w:rPr>
          <w:rFonts w:ascii="Times New Roman" w:hAnsi="Times New Roman"/>
          <w:sz w:val="24"/>
          <w:szCs w:val="24"/>
        </w:rPr>
        <w:t>Разработчики:</w:t>
      </w:r>
    </w:p>
    <w:p w:rsidR="00605E96" w:rsidRDefault="00605E96" w:rsidP="00605E96">
      <w:pPr>
        <w:pStyle w:val="Standard"/>
        <w:spacing w:before="0" w:after="0"/>
        <w:jc w:val="both"/>
      </w:pPr>
      <w:r>
        <w:t>Алещенко Н.М., начальник Учебно-методического управления ФГБУ ДПО «УМЦ ЖДТ»</w:t>
      </w:r>
    </w:p>
    <w:p w:rsidR="00605E96" w:rsidRPr="00E16BD8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D8">
        <w:rPr>
          <w:rFonts w:ascii="Times New Roman" w:hAnsi="Times New Roman"/>
          <w:sz w:val="24"/>
          <w:szCs w:val="24"/>
        </w:rPr>
        <w:t>Быховский М.Л. к.т.н., преподаватель высшей квалификационной категории ГБПОУ КАТ № 9 г. Москвы;</w:t>
      </w:r>
    </w:p>
    <w:p w:rsidR="00605E96" w:rsidRDefault="00605E96" w:rsidP="00605E96">
      <w:pPr>
        <w:pStyle w:val="Standard"/>
        <w:spacing w:before="0" w:after="0"/>
        <w:jc w:val="both"/>
      </w:pPr>
      <w:r>
        <w:t>Ершов О.С., преподаватель первой квалификационной категории ГБПОУ КАТ № 9г. Москвы;</w:t>
      </w:r>
    </w:p>
    <w:p w:rsidR="00605E96" w:rsidRDefault="00605E96" w:rsidP="00605E96">
      <w:pPr>
        <w:pStyle w:val="Standard"/>
        <w:spacing w:before="0" w:after="0"/>
        <w:jc w:val="both"/>
      </w:pPr>
      <w:r>
        <w:rPr>
          <w:rFonts w:cs="Calibri"/>
          <w:lang w:eastAsia="en-US"/>
        </w:rPr>
        <w:t>Колесников В.В., преподаватель</w:t>
      </w:r>
      <w:r w:rsidRPr="00A53B8F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>Сибирский колледж транспорта и строительства ФГБОУ ВО (</w:t>
      </w:r>
      <w:proofErr w:type="spellStart"/>
      <w:r>
        <w:rPr>
          <w:rFonts w:cs="Calibri"/>
          <w:lang w:eastAsia="en-US"/>
        </w:rPr>
        <w:t>ИрГУПС</w:t>
      </w:r>
      <w:proofErr w:type="spellEnd"/>
      <w:r>
        <w:rPr>
          <w:rFonts w:cs="Calibri"/>
          <w:lang w:eastAsia="en-US"/>
        </w:rPr>
        <w:t>);</w:t>
      </w:r>
    </w:p>
    <w:p w:rsidR="00605E96" w:rsidRDefault="00605E96" w:rsidP="00605E96">
      <w:pPr>
        <w:pStyle w:val="Standard"/>
        <w:spacing w:before="0" w:after="0"/>
        <w:jc w:val="both"/>
      </w:pPr>
      <w:r>
        <w:t>Кузнецов Н.И., преподаватель первой квалификационной категории ГБПОУ КАТ № 9 г. Москвы;</w:t>
      </w:r>
    </w:p>
    <w:p w:rsidR="00605E96" w:rsidRDefault="00605E96" w:rsidP="00605E96">
      <w:pPr>
        <w:pStyle w:val="Standard"/>
        <w:spacing w:before="0" w:after="0"/>
        <w:jc w:val="both"/>
      </w:pPr>
      <w:proofErr w:type="spellStart"/>
      <w:r>
        <w:t>Лапухин</w:t>
      </w:r>
      <w:proofErr w:type="spellEnd"/>
      <w:r>
        <w:t xml:space="preserve"> В.И., заместитель директора </w:t>
      </w:r>
      <w:r>
        <w:rPr>
          <w:bCs/>
        </w:rPr>
        <w:t xml:space="preserve">ТОГАПОУ </w:t>
      </w:r>
      <w:r>
        <w:t>«</w:t>
      </w:r>
      <w:r>
        <w:rPr>
          <w:bCs/>
        </w:rPr>
        <w:t>Колледж техники и технологии наземного транспорта</w:t>
      </w:r>
      <w:r>
        <w:t xml:space="preserve"> имени </w:t>
      </w:r>
      <w:proofErr w:type="spellStart"/>
      <w:r>
        <w:t>М.С.Солнцева</w:t>
      </w:r>
      <w:proofErr w:type="spellEnd"/>
      <w:r>
        <w:t xml:space="preserve">» </w:t>
      </w:r>
      <w:proofErr w:type="spellStart"/>
      <w:r>
        <w:t>г</w:t>
      </w:r>
      <w:proofErr w:type="gramStart"/>
      <w:r>
        <w:t>.Т</w:t>
      </w:r>
      <w:proofErr w:type="gramEnd"/>
      <w:r>
        <w:t>амбова</w:t>
      </w:r>
      <w:proofErr w:type="spellEnd"/>
      <w:r>
        <w:t>;</w:t>
      </w:r>
    </w:p>
    <w:p w:rsidR="00605E96" w:rsidRDefault="00605E96" w:rsidP="00605E96">
      <w:pPr>
        <w:pStyle w:val="Standard"/>
        <w:spacing w:before="0" w:after="0"/>
      </w:pPr>
      <w:r>
        <w:rPr>
          <w:szCs w:val="28"/>
        </w:rPr>
        <w:t xml:space="preserve">Лебедев С.В., </w:t>
      </w:r>
      <w:proofErr w:type="spellStart"/>
      <w:r>
        <w:rPr>
          <w:szCs w:val="28"/>
        </w:rPr>
        <w:t>к.п.н</w:t>
      </w:r>
      <w:proofErr w:type="spellEnd"/>
      <w:r>
        <w:rPr>
          <w:szCs w:val="28"/>
        </w:rPr>
        <w:t>., заместитель директора по учебной работе ГБПОУ КАТ №9 г. Москвы;</w:t>
      </w:r>
    </w:p>
    <w:p w:rsidR="00605E96" w:rsidRDefault="00605E96" w:rsidP="00605E96">
      <w:pPr>
        <w:pStyle w:val="Standard"/>
        <w:spacing w:before="0" w:after="0"/>
        <w:jc w:val="both"/>
      </w:pPr>
      <w:proofErr w:type="spellStart"/>
      <w:r>
        <w:t>Надрова</w:t>
      </w:r>
      <w:proofErr w:type="spellEnd"/>
      <w:r>
        <w:t xml:space="preserve"> И.В., к.э.н., руководитель учебного подразделения, преподаватель высшей квалификационной категории ГБПОУ КАТ № 9г. Москвы;</w:t>
      </w:r>
    </w:p>
    <w:p w:rsidR="00605E96" w:rsidRDefault="00605E96" w:rsidP="00605E96">
      <w:pPr>
        <w:pStyle w:val="Standard"/>
        <w:spacing w:before="0" w:after="0"/>
        <w:jc w:val="both"/>
      </w:pPr>
      <w:r>
        <w:t>Прокофьев В.В., преподаватель высшей квалификационной категории ГБПОУ КАТ № 9;</w:t>
      </w:r>
    </w:p>
    <w:p w:rsidR="00605E96" w:rsidRDefault="00605E96" w:rsidP="00605E96">
      <w:pPr>
        <w:pStyle w:val="Standard"/>
        <w:spacing w:before="0" w:after="0"/>
        <w:jc w:val="both"/>
      </w:pPr>
      <w:proofErr w:type="spellStart"/>
      <w:r>
        <w:t>Сажнева</w:t>
      </w:r>
      <w:proofErr w:type="spellEnd"/>
      <w:r>
        <w:t xml:space="preserve"> В.М., заместитель директора </w:t>
      </w:r>
      <w:r>
        <w:rPr>
          <w:bCs/>
        </w:rPr>
        <w:t xml:space="preserve">ТОГАПОУ </w:t>
      </w:r>
      <w:r>
        <w:t>«</w:t>
      </w:r>
      <w:r>
        <w:rPr>
          <w:bCs/>
        </w:rPr>
        <w:t>Колледж</w:t>
      </w:r>
      <w:r w:rsidRPr="00A53B8F">
        <w:rPr>
          <w:bCs/>
        </w:rPr>
        <w:t xml:space="preserve"> </w:t>
      </w:r>
      <w:r>
        <w:rPr>
          <w:bCs/>
        </w:rPr>
        <w:t>техники</w:t>
      </w:r>
      <w:r w:rsidRPr="00A53B8F">
        <w:rPr>
          <w:bCs/>
        </w:rPr>
        <w:t xml:space="preserve"> </w:t>
      </w:r>
      <w:r>
        <w:rPr>
          <w:bCs/>
        </w:rPr>
        <w:t>и</w:t>
      </w:r>
      <w:r w:rsidRPr="00A53B8F">
        <w:rPr>
          <w:bCs/>
        </w:rPr>
        <w:t xml:space="preserve"> </w:t>
      </w:r>
      <w:r>
        <w:rPr>
          <w:bCs/>
        </w:rPr>
        <w:t>технологии</w:t>
      </w:r>
      <w:r w:rsidRPr="00A53B8F">
        <w:rPr>
          <w:bCs/>
        </w:rPr>
        <w:t xml:space="preserve"> </w:t>
      </w:r>
      <w:r>
        <w:rPr>
          <w:bCs/>
        </w:rPr>
        <w:t>наземного</w:t>
      </w:r>
      <w:r w:rsidRPr="00A53B8F">
        <w:rPr>
          <w:bCs/>
        </w:rPr>
        <w:t xml:space="preserve"> </w:t>
      </w:r>
      <w:r>
        <w:rPr>
          <w:bCs/>
        </w:rPr>
        <w:t>транспорта</w:t>
      </w:r>
      <w:r>
        <w:t xml:space="preserve"> имени М.С.</w:t>
      </w:r>
      <w:r w:rsidRPr="00A53B8F">
        <w:t xml:space="preserve"> </w:t>
      </w:r>
      <w:r>
        <w:t>Солнцева» г.</w:t>
      </w:r>
      <w:r w:rsidRPr="00A53B8F">
        <w:t xml:space="preserve"> </w:t>
      </w:r>
      <w:r>
        <w:t>Тамбов;</w:t>
      </w:r>
    </w:p>
    <w:p w:rsidR="00605E96" w:rsidRDefault="00605E96" w:rsidP="00605E96">
      <w:pPr>
        <w:pStyle w:val="Standard"/>
        <w:spacing w:before="0" w:after="0"/>
        <w:jc w:val="both"/>
      </w:pPr>
      <w:r w:rsidRPr="00E16BD8">
        <w:t>Фомина Е.С.</w:t>
      </w:r>
      <w:r>
        <w:t>,</w:t>
      </w:r>
      <w:r w:rsidRPr="00E16BD8">
        <w:t xml:space="preserve"> преподаватель первой квалификационной категории ГБПОУ КАТ № 9</w:t>
      </w:r>
      <w:r>
        <w:t xml:space="preserve"> г. Москвы;</w:t>
      </w:r>
    </w:p>
    <w:p w:rsidR="00605E96" w:rsidRDefault="00605E96" w:rsidP="00605E96">
      <w:pPr>
        <w:pStyle w:val="Standard"/>
        <w:spacing w:before="0" w:after="0"/>
      </w:pPr>
      <w:proofErr w:type="spellStart"/>
      <w:r>
        <w:rPr>
          <w:szCs w:val="28"/>
        </w:rPr>
        <w:t>Харобрых</w:t>
      </w:r>
      <w:proofErr w:type="spellEnd"/>
      <w:r>
        <w:rPr>
          <w:szCs w:val="28"/>
        </w:rPr>
        <w:t xml:space="preserve"> Н.А., заместитель директора </w:t>
      </w:r>
      <w:r>
        <w:rPr>
          <w:bCs/>
        </w:rPr>
        <w:t>ГАПОУ Тюменской области «Тюменский колледж транспортных технологий</w:t>
      </w:r>
    </w:p>
    <w:p w:rsidR="00605E96" w:rsidRDefault="00605E96" w:rsidP="00605E96">
      <w:pPr>
        <w:pStyle w:val="Standard"/>
        <w:spacing w:before="0" w:after="0"/>
        <w:rPr>
          <w:bCs/>
        </w:rPr>
      </w:pPr>
      <w:r>
        <w:t xml:space="preserve">Чаплыгина И.В., преподаватель дисциплин профессионального цикла </w:t>
      </w:r>
      <w:r>
        <w:rPr>
          <w:bCs/>
        </w:rPr>
        <w:t>ГАПОУ Тюменской области «Тюменский колледж транспортных технологий</w:t>
      </w:r>
    </w:p>
    <w:p w:rsidR="00605E96" w:rsidRDefault="00605E96" w:rsidP="00605E96">
      <w:pPr>
        <w:pStyle w:val="Standard"/>
        <w:spacing w:before="0" w:after="0"/>
      </w:pPr>
      <w:proofErr w:type="spellStart"/>
      <w:r>
        <w:rPr>
          <w:bCs/>
        </w:rPr>
        <w:t>Чернышова</w:t>
      </w:r>
      <w:proofErr w:type="spellEnd"/>
      <w:r>
        <w:rPr>
          <w:bCs/>
        </w:rPr>
        <w:t xml:space="preserve"> Т.В., начальник ОРПМО ФГБУ ДПО «УМЦ ЖДТ»</w:t>
      </w:r>
    </w:p>
    <w:p w:rsidR="00605E96" w:rsidRDefault="00605E96" w:rsidP="00605E96">
      <w:pPr>
        <w:pStyle w:val="Standard"/>
        <w:spacing w:before="0" w:after="0"/>
        <w:jc w:val="both"/>
      </w:pPr>
      <w:r>
        <w:t>Шакирова Э.Д., преподаватель первой квалификационной категории ГБПОУ КАТ № 9г. Москвы;</w:t>
      </w:r>
    </w:p>
    <w:p w:rsidR="00605E96" w:rsidRDefault="00605E96" w:rsidP="00605E96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Дополнительно:</w:t>
      </w:r>
    </w:p>
    <w:p w:rsidR="00605E96" w:rsidRPr="006428F7" w:rsidRDefault="00605E96" w:rsidP="00605E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28F7">
        <w:rPr>
          <w:rFonts w:ascii="Times New Roman" w:hAnsi="Times New Roman"/>
          <w:sz w:val="24"/>
          <w:szCs w:val="24"/>
        </w:rPr>
        <w:t>ПМ 01</w:t>
      </w:r>
    </w:p>
    <w:p w:rsidR="00605E96" w:rsidRPr="006428F7" w:rsidRDefault="00605E96" w:rsidP="00605E9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428F7">
        <w:rPr>
          <w:rFonts w:ascii="Times New Roman" w:hAnsi="Times New Roman"/>
          <w:sz w:val="24"/>
          <w:szCs w:val="24"/>
        </w:rPr>
        <w:t>Корешкова</w:t>
      </w:r>
      <w:proofErr w:type="spellEnd"/>
      <w:r w:rsidRPr="006428F7">
        <w:rPr>
          <w:rFonts w:ascii="Times New Roman" w:hAnsi="Times New Roman"/>
          <w:sz w:val="24"/>
          <w:szCs w:val="24"/>
        </w:rPr>
        <w:t xml:space="preserve"> М.Д. преподаватель первой квалификационной категории ГБПОУ КАТ № 9</w:t>
      </w:r>
      <w:r>
        <w:rPr>
          <w:rFonts w:ascii="Times New Roman" w:hAnsi="Times New Roman"/>
          <w:sz w:val="24"/>
          <w:szCs w:val="24"/>
        </w:rPr>
        <w:t xml:space="preserve"> г. Москвы</w:t>
      </w:r>
      <w:r w:rsidRPr="006428F7">
        <w:rPr>
          <w:rFonts w:ascii="Times New Roman" w:hAnsi="Times New Roman"/>
          <w:sz w:val="24"/>
          <w:szCs w:val="24"/>
        </w:rPr>
        <w:t>;</w:t>
      </w:r>
    </w:p>
    <w:p w:rsidR="00605E96" w:rsidRDefault="00605E96" w:rsidP="00605E96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ПМ 02</w:t>
      </w:r>
    </w:p>
    <w:p w:rsidR="00605E96" w:rsidRDefault="00605E96" w:rsidP="00605E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28F7">
        <w:rPr>
          <w:rFonts w:ascii="Times New Roman" w:hAnsi="Times New Roman"/>
          <w:sz w:val="24"/>
          <w:szCs w:val="24"/>
        </w:rPr>
        <w:t>Плетнева Н.В. преподаватель ГБПОУ КАТ № 9</w:t>
      </w:r>
      <w:r>
        <w:rPr>
          <w:rFonts w:ascii="Times New Roman" w:hAnsi="Times New Roman"/>
          <w:sz w:val="24"/>
          <w:szCs w:val="24"/>
        </w:rPr>
        <w:t xml:space="preserve"> г. Москвы</w:t>
      </w:r>
      <w:r w:rsidRPr="006428F7">
        <w:rPr>
          <w:rFonts w:ascii="Times New Roman" w:hAnsi="Times New Roman"/>
          <w:sz w:val="24"/>
          <w:szCs w:val="24"/>
        </w:rPr>
        <w:t>;</w:t>
      </w:r>
    </w:p>
    <w:p w:rsidR="00605E96" w:rsidRPr="004F0245" w:rsidRDefault="00605E96" w:rsidP="00605E96">
      <w:pPr>
        <w:spacing w:after="0" w:line="240" w:lineRule="auto"/>
        <w:jc w:val="both"/>
      </w:pPr>
      <w:proofErr w:type="spellStart"/>
      <w:r w:rsidRPr="00F94F03">
        <w:rPr>
          <w:rFonts w:ascii="Times New Roman" w:hAnsi="Times New Roman"/>
          <w:sz w:val="24"/>
          <w:szCs w:val="24"/>
        </w:rPr>
        <w:t>Вагапова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Елена Владимировна,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первой квалификационной категории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F03">
        <w:rPr>
          <w:rFonts w:ascii="Times New Roman" w:hAnsi="Times New Roman"/>
          <w:sz w:val="24"/>
          <w:szCs w:val="24"/>
        </w:rPr>
        <w:t>Долгушин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Михаил Сергеевич,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первой квалификационной категории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3">
        <w:rPr>
          <w:rFonts w:ascii="Times New Roman" w:hAnsi="Times New Roman"/>
          <w:sz w:val="24"/>
          <w:szCs w:val="24"/>
        </w:rPr>
        <w:t>Доронин Сергей Анатольевич, преподаватель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  <w:r w:rsidRPr="004F0245">
        <w:rPr>
          <w:rFonts w:ascii="Times New Roman" w:hAnsi="Times New Roman"/>
          <w:sz w:val="24"/>
          <w:szCs w:val="24"/>
        </w:rPr>
        <w:t xml:space="preserve"> </w:t>
      </w:r>
    </w:p>
    <w:p w:rsidR="00605E96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3">
        <w:rPr>
          <w:rFonts w:ascii="Times New Roman" w:hAnsi="Times New Roman"/>
          <w:sz w:val="24"/>
          <w:szCs w:val="24"/>
        </w:rPr>
        <w:t xml:space="preserve">Дубровина </w:t>
      </w:r>
      <w:proofErr w:type="spellStart"/>
      <w:r w:rsidRPr="00F94F03">
        <w:rPr>
          <w:rFonts w:ascii="Times New Roman" w:hAnsi="Times New Roman"/>
          <w:sz w:val="24"/>
          <w:szCs w:val="24"/>
        </w:rPr>
        <w:t>Зульфия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Михайловна</w:t>
      </w:r>
      <w:r>
        <w:rPr>
          <w:rFonts w:ascii="Times New Roman" w:hAnsi="Times New Roman"/>
          <w:sz w:val="24"/>
          <w:szCs w:val="24"/>
        </w:rPr>
        <w:t>,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>преподаватель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>Тюменской области</w:t>
      </w:r>
      <w:r w:rsidRPr="00F94F03">
        <w:rPr>
          <w:rFonts w:ascii="Times New Roman" w:hAnsi="Times New Roman"/>
          <w:sz w:val="24"/>
          <w:szCs w:val="24"/>
        </w:rPr>
        <w:t xml:space="preserve"> «Тобольский многопрофильный техникум»</w:t>
      </w:r>
    </w:p>
    <w:p w:rsidR="00605E96" w:rsidRPr="004F0245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45">
        <w:rPr>
          <w:rFonts w:ascii="Times New Roman" w:hAnsi="Times New Roman"/>
          <w:sz w:val="24"/>
          <w:szCs w:val="24"/>
        </w:rPr>
        <w:lastRenderedPageBreak/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F03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Татьяна Максимовна,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высшей квалификационной категории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4F0245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245">
        <w:rPr>
          <w:rFonts w:ascii="Times New Roman" w:hAnsi="Times New Roman"/>
          <w:sz w:val="24"/>
          <w:szCs w:val="24"/>
        </w:rPr>
        <w:t>Криницына</w:t>
      </w:r>
      <w:proofErr w:type="spellEnd"/>
      <w:r w:rsidRPr="004F0245">
        <w:rPr>
          <w:rFonts w:ascii="Times New Roman" w:hAnsi="Times New Roman"/>
          <w:sz w:val="24"/>
          <w:szCs w:val="24"/>
        </w:rPr>
        <w:t xml:space="preserve"> Валентина Юрьевна, преподаватель высшей квалификационной категории 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45">
        <w:rPr>
          <w:rFonts w:ascii="Times New Roman" w:hAnsi="Times New Roman"/>
          <w:sz w:val="24"/>
          <w:szCs w:val="24"/>
        </w:rPr>
        <w:t>ГАПОУ Тюменской области 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F03">
        <w:rPr>
          <w:rFonts w:ascii="Times New Roman" w:hAnsi="Times New Roman"/>
          <w:sz w:val="24"/>
          <w:szCs w:val="24"/>
        </w:rPr>
        <w:t>Полюх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Марина Валерьевна, преподаватель</w:t>
      </w:r>
      <w:r w:rsidRPr="00F94F03">
        <w:t xml:space="preserve"> </w:t>
      </w:r>
      <w:r>
        <w:t xml:space="preserve"> </w:t>
      </w:r>
      <w:r w:rsidRPr="00F94F03">
        <w:rPr>
          <w:rFonts w:ascii="Times New Roman" w:hAnsi="Times New Roman"/>
          <w:sz w:val="24"/>
          <w:szCs w:val="24"/>
        </w:rPr>
        <w:t>первой квалификационной категории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4F03">
        <w:rPr>
          <w:rFonts w:ascii="Times New Roman" w:hAnsi="Times New Roman"/>
          <w:sz w:val="24"/>
          <w:szCs w:val="24"/>
        </w:rPr>
        <w:t>Раимгулова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F03">
        <w:rPr>
          <w:rFonts w:ascii="Times New Roman" w:hAnsi="Times New Roman"/>
          <w:sz w:val="24"/>
          <w:szCs w:val="24"/>
        </w:rPr>
        <w:t>Зулейха</w:t>
      </w:r>
      <w:proofErr w:type="spellEnd"/>
      <w:r w:rsidRPr="00F94F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F03">
        <w:rPr>
          <w:rFonts w:ascii="Times New Roman" w:hAnsi="Times New Roman"/>
          <w:sz w:val="24"/>
          <w:szCs w:val="24"/>
        </w:rPr>
        <w:t>Фазыловна</w:t>
      </w:r>
      <w:proofErr w:type="spellEnd"/>
      <w:r w:rsidRPr="00F94F03">
        <w:rPr>
          <w:rFonts w:ascii="Times New Roman" w:hAnsi="Times New Roman"/>
          <w:sz w:val="24"/>
          <w:szCs w:val="24"/>
        </w:rPr>
        <w:t>,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высшей квалификационной категории</w:t>
      </w:r>
      <w:r w:rsidRPr="00F94F03">
        <w:t xml:space="preserve"> </w:t>
      </w:r>
      <w:r>
        <w:t xml:space="preserve">    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3">
        <w:rPr>
          <w:rFonts w:ascii="Times New Roman" w:hAnsi="Times New Roman"/>
          <w:sz w:val="24"/>
          <w:szCs w:val="24"/>
        </w:rPr>
        <w:t>Шевелев Максим  Сергеевич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F03">
        <w:rPr>
          <w:rFonts w:ascii="Times New Roman" w:hAnsi="Times New Roman"/>
          <w:sz w:val="24"/>
          <w:szCs w:val="24"/>
        </w:rPr>
        <w:t>первой квалификационной категории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4F03">
        <w:rPr>
          <w:rFonts w:ascii="Times New Roman" w:hAnsi="Times New Roman"/>
          <w:sz w:val="24"/>
          <w:szCs w:val="24"/>
        </w:rPr>
        <w:t>Шевелев Александр Сергеевич</w:t>
      </w:r>
      <w:r w:rsidRPr="00F94F03">
        <w:t xml:space="preserve"> </w:t>
      </w:r>
      <w:r w:rsidRPr="00F94F03">
        <w:rPr>
          <w:rFonts w:ascii="Times New Roman" w:hAnsi="Times New Roman"/>
          <w:sz w:val="24"/>
          <w:szCs w:val="24"/>
        </w:rPr>
        <w:t xml:space="preserve">ГАПОУ </w:t>
      </w:r>
      <w:r w:rsidRPr="004F0245"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F94F03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72" w:rsidRDefault="005B7D72" w:rsidP="00605E96">
      <w:pPr>
        <w:spacing w:after="0" w:line="240" w:lineRule="auto"/>
      </w:pPr>
      <w:r>
        <w:separator/>
      </w:r>
    </w:p>
  </w:endnote>
  <w:endnote w:type="continuationSeparator" w:id="0">
    <w:p w:rsidR="005B7D72" w:rsidRDefault="005B7D72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A0" w:rsidRDefault="009203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12A3">
      <w:rPr>
        <w:noProof/>
      </w:rPr>
      <w:t>1</w:t>
    </w:r>
    <w:r>
      <w:fldChar w:fldCharType="end"/>
    </w:r>
  </w:p>
  <w:p w:rsidR="009203A0" w:rsidRDefault="009203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72" w:rsidRDefault="005B7D72" w:rsidP="00605E96">
      <w:pPr>
        <w:spacing w:after="0" w:line="240" w:lineRule="auto"/>
      </w:pPr>
      <w:r>
        <w:separator/>
      </w:r>
    </w:p>
  </w:footnote>
  <w:footnote w:type="continuationSeparator" w:id="0">
    <w:p w:rsidR="005B7D72" w:rsidRDefault="005B7D72" w:rsidP="00605E96">
      <w:pPr>
        <w:spacing w:after="0" w:line="240" w:lineRule="auto"/>
      </w:pPr>
      <w:r>
        <w:continuationSeparator/>
      </w:r>
    </w:p>
  </w:footnote>
  <w:footnote w:id="1">
    <w:p w:rsidR="009203A0" w:rsidRPr="005D1803" w:rsidRDefault="009203A0" w:rsidP="00605E96">
      <w:pPr>
        <w:pStyle w:val="aa"/>
        <w:jc w:val="both"/>
        <w:rPr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2">
    <w:p w:rsidR="009203A0" w:rsidRPr="005D1803" w:rsidRDefault="009203A0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13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42AC3"/>
    <w:rsid w:val="000D50E2"/>
    <w:rsid w:val="000E4425"/>
    <w:rsid w:val="002F58B2"/>
    <w:rsid w:val="00356216"/>
    <w:rsid w:val="00374BB0"/>
    <w:rsid w:val="003912A3"/>
    <w:rsid w:val="00425C5A"/>
    <w:rsid w:val="004A0B54"/>
    <w:rsid w:val="005B5AF9"/>
    <w:rsid w:val="005B7D72"/>
    <w:rsid w:val="00605E96"/>
    <w:rsid w:val="008F18C9"/>
    <w:rsid w:val="009203A0"/>
    <w:rsid w:val="009F0F3E"/>
    <w:rsid w:val="00C77A50"/>
    <w:rsid w:val="00CF2833"/>
    <w:rsid w:val="00D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E96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aliases w:val="Содержание. 2 уровень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5E96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aliases w:val="Содержание. 2 уровень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51</Pages>
  <Words>14329</Words>
  <Characters>81680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9</cp:revision>
  <dcterms:created xsi:type="dcterms:W3CDTF">2019-01-31T11:41:00Z</dcterms:created>
  <dcterms:modified xsi:type="dcterms:W3CDTF">2019-09-17T04:59:00Z</dcterms:modified>
</cp:coreProperties>
</file>