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C9" w:rsidRDefault="005171C9" w:rsidP="00337C00">
      <w:pPr>
        <w:pStyle w:val="af"/>
        <w:jc w:val="right"/>
        <w:rPr>
          <w:szCs w:val="24"/>
        </w:rPr>
      </w:pPr>
      <w:r w:rsidRPr="000567BA">
        <w:rPr>
          <w:szCs w:val="24"/>
        </w:rPr>
        <w:t xml:space="preserve">Приложение </w:t>
      </w:r>
      <w:r w:rsidRPr="000567BA">
        <w:rPr>
          <w:szCs w:val="24"/>
          <w:lang w:val="en-US"/>
        </w:rPr>
        <w:t>II</w:t>
      </w:r>
      <w:r w:rsidRPr="000567BA">
        <w:rPr>
          <w:szCs w:val="24"/>
        </w:rPr>
        <w:t>.</w:t>
      </w:r>
      <w:r w:rsidRPr="005171C9">
        <w:rPr>
          <w:color w:val="1F497D" w:themeColor="text2"/>
          <w:szCs w:val="24"/>
        </w:rPr>
        <w:t>24.3.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 xml:space="preserve">к программе СПО по специальности 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>15.02.14 Оснащение средствами автоматизации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>технологических процессов и производств</w:t>
      </w:r>
      <w:r w:rsidR="001C40D4">
        <w:rPr>
          <w:szCs w:val="24"/>
        </w:rPr>
        <w:t xml:space="preserve"> (по отраслям)</w:t>
      </w: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E60727" w:rsidRDefault="00E60727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Cs w:val="28"/>
        </w:rPr>
      </w:pPr>
      <w:r w:rsidRPr="00E60727">
        <w:rPr>
          <w:rFonts w:ascii="Times New Roman" w:hAnsi="Times New Roman"/>
          <w:caps/>
          <w:szCs w:val="28"/>
        </w:rPr>
        <w:t>Д</w:t>
      </w:r>
      <w:r>
        <w:rPr>
          <w:rFonts w:ascii="Times New Roman" w:hAnsi="Times New Roman"/>
          <w:szCs w:val="28"/>
        </w:rPr>
        <w:t>епартамент образования и науки Т</w:t>
      </w:r>
      <w:r w:rsidRPr="00E60727">
        <w:rPr>
          <w:rFonts w:ascii="Times New Roman" w:hAnsi="Times New Roman"/>
          <w:szCs w:val="28"/>
        </w:rPr>
        <w:t>юменской области</w:t>
      </w:r>
    </w:p>
    <w:p w:rsidR="00337C00" w:rsidRPr="00885448" w:rsidRDefault="00885448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Cs w:val="28"/>
        </w:rPr>
      </w:pPr>
      <w:r w:rsidRPr="00885448">
        <w:rPr>
          <w:rFonts w:ascii="Times New Roman" w:hAnsi="Times New Roman"/>
          <w:caps/>
          <w:szCs w:val="28"/>
        </w:rPr>
        <w:t>ГАПОУ То «</w:t>
      </w:r>
      <w:proofErr w:type="spellStart"/>
      <w:r w:rsidRPr="00885448">
        <w:rPr>
          <w:rFonts w:ascii="Times New Roman" w:hAnsi="Times New Roman"/>
          <w:szCs w:val="28"/>
        </w:rPr>
        <w:t>Тобольский</w:t>
      </w:r>
      <w:proofErr w:type="spellEnd"/>
      <w:r w:rsidRPr="00885448">
        <w:rPr>
          <w:rFonts w:ascii="Times New Roman" w:hAnsi="Times New Roman"/>
          <w:szCs w:val="28"/>
        </w:rPr>
        <w:t xml:space="preserve"> многопрофильный техникум</w:t>
      </w:r>
      <w:r w:rsidRPr="00885448">
        <w:rPr>
          <w:rFonts w:ascii="Times New Roman" w:hAnsi="Times New Roman"/>
          <w:caps/>
          <w:szCs w:val="28"/>
        </w:rPr>
        <w:t>»</w:t>
      </w: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r w:rsidRPr="008C2007">
        <w:rPr>
          <w:rFonts w:ascii="Times New Roman" w:hAnsi="Times New Roman"/>
          <w:b/>
          <w:caps/>
        </w:rPr>
        <w:t>рабочая  ПРОГРАММа учебной дисциплины</w:t>
      </w:r>
    </w:p>
    <w:p w:rsidR="00337C00" w:rsidRPr="008C2007" w:rsidRDefault="005171C9" w:rsidP="00337C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Курсы по выбору: </w:t>
      </w:r>
      <w:r w:rsidR="00337C00" w:rsidRPr="008C2007">
        <w:rPr>
          <w:rFonts w:ascii="Times New Roman" w:hAnsi="Times New Roman"/>
          <w:b/>
        </w:rPr>
        <w:t>ОП.</w:t>
      </w:r>
      <w:r w:rsidR="00337C0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9</w:t>
      </w:r>
      <w:r w:rsidR="00337C00" w:rsidRPr="008C2007">
        <w:rPr>
          <w:rFonts w:ascii="Times New Roman" w:hAnsi="Times New Roman"/>
          <w:b/>
        </w:rPr>
        <w:t xml:space="preserve"> Энергосберегающие технологии в про</w:t>
      </w:r>
      <w:r w:rsidR="00C762BF">
        <w:rPr>
          <w:rFonts w:ascii="Times New Roman" w:hAnsi="Times New Roman"/>
          <w:b/>
        </w:rPr>
        <w:t>фессиональной деятельности</w:t>
      </w:r>
      <w:r w:rsidR="00337C00" w:rsidRPr="008C2007">
        <w:rPr>
          <w:rFonts w:ascii="Times New Roman" w:hAnsi="Times New Roman"/>
          <w:b/>
        </w:rPr>
        <w:t xml:space="preserve"> </w:t>
      </w: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Pr="008C2007" w:rsidRDefault="00CF4902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  <w:caps/>
        </w:rPr>
        <w:t>20</w:t>
      </w:r>
      <w:r w:rsidR="00E60727">
        <w:rPr>
          <w:rFonts w:ascii="Times New Roman" w:hAnsi="Times New Roman"/>
          <w:b/>
          <w:caps/>
        </w:rPr>
        <w:t>20</w:t>
      </w:r>
      <w:r w:rsidRPr="008C2007">
        <w:rPr>
          <w:rFonts w:ascii="Times New Roman" w:hAnsi="Times New Roman"/>
          <w:b/>
          <w:caps/>
        </w:rPr>
        <w:t xml:space="preserve"> </w:t>
      </w:r>
      <w:r w:rsidRPr="008C2007">
        <w:rPr>
          <w:rFonts w:ascii="Times New Roman" w:hAnsi="Times New Roman"/>
          <w:b/>
        </w:rPr>
        <w:t>г</w:t>
      </w:r>
      <w:r w:rsidRPr="008C2007">
        <w:rPr>
          <w:rFonts w:ascii="Times New Roman" w:hAnsi="Times New Roman"/>
          <w:b/>
          <w:caps/>
        </w:rPr>
        <w:t>.</w:t>
      </w:r>
    </w:p>
    <w:p w:rsidR="00C762BF" w:rsidRDefault="00337C00" w:rsidP="00337C00">
      <w:pPr>
        <w:jc w:val="center"/>
        <w:rPr>
          <w:rFonts w:ascii="Times New Roman" w:hAnsi="Times New Roman"/>
          <w:b/>
          <w:bCs/>
        </w:rPr>
      </w:pPr>
      <w:r>
        <w:br w:type="page"/>
      </w:r>
    </w:p>
    <w:p w:rsidR="00C762BF" w:rsidRPr="00C762BF" w:rsidRDefault="00C762BF" w:rsidP="00C762BF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762BF">
        <w:rPr>
          <w:rStyle w:val="FontStyle38"/>
          <w:sz w:val="24"/>
          <w:szCs w:val="24"/>
        </w:rPr>
        <w:lastRenderedPageBreak/>
        <w:t xml:space="preserve">Рабочая программа разработана на основе </w:t>
      </w:r>
      <w:r w:rsidRPr="00C762B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СПО) по специальности 15.02.14 Оснащение средствами автоматизации технологических процессов и производств (по отраслям) (Приказ </w:t>
      </w:r>
      <w:proofErr w:type="spellStart"/>
      <w:r w:rsidRPr="00C762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762BF">
        <w:rPr>
          <w:rFonts w:ascii="Times New Roman" w:hAnsi="Times New Roman"/>
          <w:sz w:val="24"/>
          <w:szCs w:val="24"/>
        </w:rPr>
        <w:t xml:space="preserve"> России от 09.12.2016 № 1582 «Об утверждении федерального государственного образовательного стандарта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 (зарегистрировано в Минюсте России 23.12.2016 № 44917).</w:t>
      </w:r>
      <w:proofErr w:type="gramEnd"/>
    </w:p>
    <w:p w:rsidR="00C762BF" w:rsidRPr="00C762BF" w:rsidRDefault="00C762BF" w:rsidP="00C762BF">
      <w:pPr>
        <w:pStyle w:val="af"/>
        <w:rPr>
          <w:b/>
          <w:szCs w:val="24"/>
        </w:rPr>
      </w:pPr>
    </w:p>
    <w:p w:rsidR="00C762BF" w:rsidRPr="00C762BF" w:rsidRDefault="00C762BF" w:rsidP="00C762BF">
      <w:pPr>
        <w:pStyle w:val="af"/>
        <w:rPr>
          <w:b/>
          <w:bCs/>
          <w:szCs w:val="24"/>
        </w:rPr>
      </w:pPr>
      <w:r w:rsidRPr="00C762BF">
        <w:rPr>
          <w:b/>
          <w:bCs/>
          <w:szCs w:val="24"/>
        </w:rPr>
        <w:t xml:space="preserve">Организация-разработчик: </w:t>
      </w:r>
    </w:p>
    <w:p w:rsidR="00C762BF" w:rsidRPr="00C762BF" w:rsidRDefault="00C762BF" w:rsidP="00C762BF">
      <w:pPr>
        <w:pStyle w:val="af"/>
        <w:rPr>
          <w:szCs w:val="24"/>
        </w:rPr>
      </w:pPr>
      <w:r w:rsidRPr="00C762BF">
        <w:rPr>
          <w:bCs/>
          <w:szCs w:val="24"/>
        </w:rPr>
        <w:t>ГАПОУ ТО «</w:t>
      </w:r>
      <w:proofErr w:type="spellStart"/>
      <w:r w:rsidRPr="00C762BF">
        <w:rPr>
          <w:bCs/>
          <w:szCs w:val="24"/>
        </w:rPr>
        <w:t>Тобольский</w:t>
      </w:r>
      <w:proofErr w:type="spellEnd"/>
      <w:r w:rsidRPr="00C762BF">
        <w:rPr>
          <w:bCs/>
          <w:szCs w:val="24"/>
        </w:rPr>
        <w:t xml:space="preserve">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bCs/>
          <w:szCs w:val="24"/>
        </w:rPr>
      </w:pPr>
      <w:r w:rsidRPr="00C762BF">
        <w:rPr>
          <w:bCs/>
          <w:szCs w:val="24"/>
        </w:rPr>
        <w:t xml:space="preserve"> </w:t>
      </w:r>
    </w:p>
    <w:p w:rsidR="00C762BF" w:rsidRPr="00C762BF" w:rsidRDefault="00C762BF" w:rsidP="00C762BF">
      <w:pPr>
        <w:pStyle w:val="af"/>
        <w:rPr>
          <w:b/>
          <w:szCs w:val="24"/>
        </w:rPr>
      </w:pPr>
      <w:r w:rsidRPr="00C762BF">
        <w:rPr>
          <w:b/>
          <w:szCs w:val="24"/>
        </w:rPr>
        <w:t>Разработчики:</w:t>
      </w:r>
    </w:p>
    <w:p w:rsidR="00C762BF" w:rsidRPr="00C762BF" w:rsidRDefault="00C762BF" w:rsidP="00C762BF">
      <w:pPr>
        <w:pStyle w:val="af"/>
        <w:rPr>
          <w:szCs w:val="24"/>
        </w:rPr>
      </w:pPr>
      <w:proofErr w:type="spellStart"/>
      <w:r>
        <w:rPr>
          <w:szCs w:val="24"/>
        </w:rPr>
        <w:t>Кульмаметова</w:t>
      </w:r>
      <w:proofErr w:type="spellEnd"/>
      <w:r>
        <w:rPr>
          <w:szCs w:val="24"/>
        </w:rPr>
        <w:t xml:space="preserve"> Э.Г</w:t>
      </w:r>
      <w:r w:rsidRPr="00C762BF">
        <w:rPr>
          <w:szCs w:val="24"/>
        </w:rPr>
        <w:t>., преподаватель ГАПОУ ТО «</w:t>
      </w:r>
      <w:proofErr w:type="spellStart"/>
      <w:r w:rsidRPr="00C762BF">
        <w:rPr>
          <w:szCs w:val="24"/>
        </w:rPr>
        <w:t>Тобольский</w:t>
      </w:r>
      <w:proofErr w:type="spellEnd"/>
      <w:r w:rsidRPr="00C762BF">
        <w:rPr>
          <w:szCs w:val="24"/>
        </w:rPr>
        <w:t xml:space="preserve">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color w:val="0070C0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Pr="004B3433" w:rsidRDefault="00CF4902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  <w:b/>
        </w:rPr>
        <w:t>«Рассмотрено»</w:t>
      </w:r>
      <w:r w:rsidRPr="004B3433">
        <w:rPr>
          <w:rFonts w:ascii="Times New Roman" w:hAnsi="Times New Roman"/>
        </w:rPr>
        <w:t xml:space="preserve"> на заседании цикловой комиссии технического </w:t>
      </w:r>
      <w:r>
        <w:rPr>
          <w:rFonts w:ascii="Times New Roman" w:hAnsi="Times New Roman"/>
        </w:rPr>
        <w:t>направления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 xml:space="preserve">Протокол № </w:t>
      </w:r>
      <w:r w:rsidR="00E60727">
        <w:rPr>
          <w:rFonts w:ascii="Times New Roman" w:hAnsi="Times New Roman"/>
        </w:rPr>
        <w:t>9</w:t>
      </w:r>
      <w:r w:rsidRPr="004B3433">
        <w:rPr>
          <w:rFonts w:ascii="Times New Roman" w:hAnsi="Times New Roman"/>
        </w:rPr>
        <w:t xml:space="preserve"> от «</w:t>
      </w:r>
      <w:r w:rsidR="00E60727">
        <w:rPr>
          <w:rFonts w:ascii="Times New Roman" w:hAnsi="Times New Roman"/>
        </w:rPr>
        <w:t>2</w:t>
      </w:r>
      <w:r w:rsidRPr="004B3433">
        <w:rPr>
          <w:rFonts w:ascii="Times New Roman" w:hAnsi="Times New Roman"/>
        </w:rPr>
        <w:t xml:space="preserve">0» </w:t>
      </w:r>
      <w:r w:rsidR="00E60727">
        <w:rPr>
          <w:rFonts w:ascii="Times New Roman" w:hAnsi="Times New Roman"/>
        </w:rPr>
        <w:t>ма</w:t>
      </w:r>
      <w:r w:rsidRPr="004B3433">
        <w:rPr>
          <w:rFonts w:ascii="Times New Roman" w:hAnsi="Times New Roman"/>
        </w:rPr>
        <w:t>я 20</w:t>
      </w:r>
      <w:r w:rsidR="00E60727">
        <w:rPr>
          <w:rFonts w:ascii="Times New Roman" w:hAnsi="Times New Roman"/>
        </w:rPr>
        <w:t>20</w:t>
      </w:r>
      <w:r w:rsidRPr="004B3433">
        <w:rPr>
          <w:rFonts w:ascii="Times New Roman" w:hAnsi="Times New Roman"/>
        </w:rPr>
        <w:t xml:space="preserve"> г.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Председатель цикловой комиссии ______________ /</w:t>
      </w:r>
      <w:proofErr w:type="spellStart"/>
      <w:r w:rsidRPr="004B3433">
        <w:rPr>
          <w:rFonts w:ascii="Times New Roman" w:hAnsi="Times New Roman"/>
        </w:rPr>
        <w:t>Паршакова</w:t>
      </w:r>
      <w:proofErr w:type="spellEnd"/>
      <w:r w:rsidRPr="004B3433">
        <w:rPr>
          <w:rFonts w:ascii="Times New Roman" w:hAnsi="Times New Roman"/>
        </w:rPr>
        <w:t xml:space="preserve"> Т.Ю. /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  <w:b/>
        </w:rPr>
      </w:pPr>
      <w:r w:rsidRPr="004B3433">
        <w:rPr>
          <w:rFonts w:ascii="Times New Roman" w:hAnsi="Times New Roman"/>
          <w:b/>
        </w:rPr>
        <w:t>«Согласовано»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Методист ______________/</w:t>
      </w:r>
      <w:proofErr w:type="spellStart"/>
      <w:r w:rsidRPr="004B3433">
        <w:rPr>
          <w:rFonts w:ascii="Times New Roman" w:hAnsi="Times New Roman"/>
        </w:rPr>
        <w:t>Симанова</w:t>
      </w:r>
      <w:proofErr w:type="spellEnd"/>
      <w:r w:rsidRPr="004B3433">
        <w:rPr>
          <w:rFonts w:ascii="Times New Roman" w:hAnsi="Times New Roman"/>
        </w:rPr>
        <w:t xml:space="preserve"> И.Н./ </w:t>
      </w:r>
    </w:p>
    <w:p w:rsidR="00CF4902" w:rsidRDefault="00CF4902" w:rsidP="00CF4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C762BF" w:rsidRDefault="00C762BF" w:rsidP="00C762BF">
      <w:pPr>
        <w:jc w:val="center"/>
        <w:rPr>
          <w:rFonts w:ascii="Times New Roman" w:hAnsi="Times New Roman"/>
          <w:b/>
          <w:bCs/>
        </w:rPr>
      </w:pPr>
      <w:r w:rsidRPr="00144F4F">
        <w:rPr>
          <w:b/>
          <w:color w:val="000000"/>
        </w:rPr>
        <w:br w:type="page"/>
      </w:r>
    </w:p>
    <w:p w:rsidR="00337C00" w:rsidRPr="00CF4902" w:rsidRDefault="00337C00" w:rsidP="00337C00">
      <w:pPr>
        <w:jc w:val="center"/>
        <w:rPr>
          <w:rFonts w:ascii="Times New Roman" w:hAnsi="Times New Roman"/>
          <w:b/>
        </w:rPr>
      </w:pPr>
      <w:r w:rsidRPr="00CF4902">
        <w:rPr>
          <w:rFonts w:ascii="Times New Roman" w:hAnsi="Times New Roman"/>
          <w:b/>
        </w:rPr>
        <w:lastRenderedPageBreak/>
        <w:t>СОДЕРЖАНИЕ</w:t>
      </w: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337C00" w:rsidRPr="008C2007" w:rsidTr="00B03C9A">
        <w:trPr>
          <w:trHeight w:val="930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3</w:t>
            </w:r>
          </w:p>
        </w:tc>
      </w:tr>
      <w:tr w:rsidR="00337C00" w:rsidRPr="008C2007" w:rsidTr="00B03C9A">
        <w:trPr>
          <w:trHeight w:val="405"/>
        </w:trPr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337C00" w:rsidRPr="008C2007" w:rsidRDefault="00337C00" w:rsidP="00B03C9A">
            <w:pPr>
              <w:tabs>
                <w:tab w:val="num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5</w:t>
            </w:r>
          </w:p>
        </w:tc>
      </w:tr>
      <w:tr w:rsidR="00337C00" w:rsidRPr="008C2007" w:rsidTr="00B03C9A">
        <w:trPr>
          <w:trHeight w:val="855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9</w:t>
            </w:r>
          </w:p>
        </w:tc>
      </w:tr>
      <w:tr w:rsidR="00337C00" w:rsidRPr="008C2007" w:rsidTr="00B03C9A"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10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  <w:i/>
        </w:rPr>
        <w:sectPr w:rsidR="00337C00" w:rsidRPr="008C2007" w:rsidSect="008C2007">
          <w:footerReference w:type="even" r:id="rId7"/>
          <w:footerReference w:type="default" r:id="rId8"/>
          <w:pgSz w:w="11906" w:h="16838"/>
          <w:pgMar w:top="1134" w:right="851" w:bottom="1134" w:left="1418" w:header="227" w:footer="227" w:gutter="0"/>
          <w:cols w:space="720"/>
          <w:titlePg/>
          <w:docGrid w:linePitch="299"/>
        </w:sect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ОБЩАЯ ХАРАКТЕРИСТИКА РАБОЧЕЙ ПРОГРАММЫ УЧЕБНОЙ ДИСЦИПЛИНЫ</w:t>
      </w:r>
      <w:r w:rsidRPr="008C2007">
        <w:rPr>
          <w:rFonts w:ascii="Times New Roman" w:hAnsi="Times New Roman"/>
          <w:b/>
          <w:bCs/>
          <w:iCs/>
        </w:rPr>
        <w:t xml:space="preserve"> </w:t>
      </w:r>
    </w:p>
    <w:p w:rsidR="00337C00" w:rsidRPr="008C2007" w:rsidRDefault="00337C00" w:rsidP="00337C00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ОП.</w:t>
      </w:r>
      <w:r>
        <w:rPr>
          <w:rFonts w:ascii="Times New Roman" w:hAnsi="Times New Roman"/>
          <w:b/>
          <w:bCs/>
          <w:iCs/>
        </w:rPr>
        <w:t>1</w:t>
      </w:r>
      <w:r w:rsidR="005171C9">
        <w:rPr>
          <w:rFonts w:ascii="Times New Roman" w:hAnsi="Times New Roman"/>
          <w:b/>
          <w:bCs/>
          <w:iCs/>
        </w:rPr>
        <w:t>9</w:t>
      </w:r>
      <w:r w:rsidRPr="008C2007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p w:rsidR="00337C00" w:rsidRPr="00337C00" w:rsidRDefault="00337C00" w:rsidP="00337C00">
      <w:pPr>
        <w:pStyle w:val="af"/>
        <w:ind w:firstLine="567"/>
        <w:jc w:val="both"/>
        <w:rPr>
          <w:b/>
        </w:rPr>
      </w:pPr>
      <w:r w:rsidRPr="00337C00">
        <w:rPr>
          <w:b/>
        </w:rPr>
        <w:t xml:space="preserve">1.1. Место дисциплины в структуре основной образовательной программы: </w:t>
      </w:r>
    </w:p>
    <w:p w:rsidR="00337C00" w:rsidRPr="006C43C6" w:rsidRDefault="00337C00" w:rsidP="00337C00">
      <w:pPr>
        <w:pStyle w:val="af"/>
        <w:jc w:val="both"/>
        <w:rPr>
          <w:i/>
          <w:szCs w:val="24"/>
        </w:rPr>
      </w:pPr>
      <w:r w:rsidRPr="008C2007">
        <w:t xml:space="preserve">Учебная дисциплина </w:t>
      </w:r>
      <w:r w:rsidRPr="008C2007">
        <w:rPr>
          <w:i/>
        </w:rPr>
        <w:t>ОП.</w:t>
      </w:r>
      <w:r w:rsidR="00C762BF">
        <w:rPr>
          <w:i/>
        </w:rPr>
        <w:t>1</w:t>
      </w:r>
      <w:r w:rsidR="007D74E9">
        <w:rPr>
          <w:i/>
        </w:rPr>
        <w:t>9</w:t>
      </w:r>
      <w:r>
        <w:rPr>
          <w:i/>
        </w:rPr>
        <w:t xml:space="preserve"> Энергосберегающие технологии в производственной сфере </w:t>
      </w:r>
      <w:r w:rsidRPr="008C2007">
        <w:t xml:space="preserve">является обязательной частью </w:t>
      </w:r>
      <w:proofErr w:type="spellStart"/>
      <w:r w:rsidRPr="008C2007">
        <w:t>общепрофессионального</w:t>
      </w:r>
      <w:proofErr w:type="spellEnd"/>
      <w:r w:rsidRPr="008C2007">
        <w:t xml:space="preserve"> цикла основной образовательной программы в соответствии с ФГОС по профессии СПО </w:t>
      </w:r>
      <w:r w:rsidRPr="006C43C6">
        <w:rPr>
          <w:i/>
          <w:szCs w:val="24"/>
        </w:rPr>
        <w:t>15.02.14 Оснащение средствами автоматизации</w:t>
      </w:r>
      <w:r>
        <w:rPr>
          <w:i/>
          <w:szCs w:val="24"/>
        </w:rPr>
        <w:t xml:space="preserve"> </w:t>
      </w:r>
      <w:r w:rsidRPr="006C43C6">
        <w:rPr>
          <w:i/>
          <w:szCs w:val="24"/>
        </w:rPr>
        <w:t>технологических процессов и производств</w:t>
      </w:r>
    </w:p>
    <w:p w:rsidR="00337C00" w:rsidRPr="008C2007" w:rsidRDefault="00337C00" w:rsidP="00337C00">
      <w:pPr>
        <w:pStyle w:val="af"/>
        <w:ind w:firstLine="567"/>
        <w:jc w:val="both"/>
        <w:rPr>
          <w:i/>
          <w:iCs/>
        </w:rPr>
      </w:pPr>
      <w:r w:rsidRPr="008C2007">
        <w:t xml:space="preserve">Учебная дисциплина входит в </w:t>
      </w:r>
      <w:proofErr w:type="spellStart"/>
      <w:r w:rsidRPr="008C2007">
        <w:t>общепрофессиональный</w:t>
      </w:r>
      <w:proofErr w:type="spellEnd"/>
      <w:r w:rsidRPr="008C2007">
        <w:t xml:space="preserve"> цикл и вместе с учебными дисциплинами цикла обеспечивает формирование общих и профессиональных компетенций для дальнейшего освоения профессиональных модулей. </w:t>
      </w:r>
    </w:p>
    <w:p w:rsidR="00337C00" w:rsidRDefault="00337C00" w:rsidP="00337C00">
      <w:pPr>
        <w:ind w:firstLine="709"/>
        <w:rPr>
          <w:rFonts w:ascii="Times New Roman" w:hAnsi="Times New Roman"/>
          <w:b/>
        </w:rPr>
      </w:pPr>
    </w:p>
    <w:p w:rsidR="00337C00" w:rsidRPr="008C2007" w:rsidRDefault="00337C00" w:rsidP="00337C00">
      <w:pPr>
        <w:ind w:firstLine="709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1.2. Цель и планируемые результаты освоения дисциплины: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110"/>
        <w:gridCol w:w="4112"/>
      </w:tblGrid>
      <w:tr w:rsidR="00337C00" w:rsidRPr="008C2007" w:rsidTr="00B03C9A">
        <w:trPr>
          <w:trHeight w:val="649"/>
        </w:trPr>
        <w:tc>
          <w:tcPr>
            <w:tcW w:w="1243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Код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ОК,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ПК</w:t>
            </w:r>
          </w:p>
        </w:tc>
        <w:tc>
          <w:tcPr>
            <w:tcW w:w="4110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112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Знания</w:t>
            </w:r>
          </w:p>
        </w:tc>
      </w:tr>
      <w:tr w:rsidR="00337C00" w:rsidRPr="008C2007" w:rsidTr="00B03C9A">
        <w:trPr>
          <w:trHeight w:val="649"/>
        </w:trPr>
        <w:tc>
          <w:tcPr>
            <w:tcW w:w="1243" w:type="dxa"/>
            <w:hideMark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03.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04.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05.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06.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07.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08.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09.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10.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2.1.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3.3.</w:t>
            </w:r>
          </w:p>
        </w:tc>
        <w:tc>
          <w:tcPr>
            <w:tcW w:w="4110" w:type="dxa"/>
            <w:hideMark/>
          </w:tcPr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промышленности;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устройство и принцип действия контрольно-измерительных приборов и элементов автоматики;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  <w:b/>
                <w:i/>
              </w:rPr>
            </w:pPr>
            <w:r w:rsidRPr="008C2007">
              <w:rPr>
                <w:rFonts w:ascii="Times New Roman" w:hAnsi="Times New Roman"/>
              </w:rPr>
              <w:t>использовать простейшие методы снижения тепловых потерь в электрооборудовании;</w:t>
            </w:r>
          </w:p>
          <w:p w:rsidR="00337C00" w:rsidRPr="008C2007" w:rsidRDefault="00337C00" w:rsidP="00B03C9A">
            <w:p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традиционные и альтернативные виды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получения новых видов топливных и энергетических ресурсов;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 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уменьшения расхода топлива за счет учета графиков электрических и тепловых нагрузок;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правила рационального использования электрической и тепловой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</w:t>
            </w:r>
            <w:r w:rsidRPr="008C2007">
              <w:rPr>
                <w:rFonts w:ascii="Times New Roman" w:hAnsi="Times New Roman"/>
                <w:color w:val="000000"/>
                <w:szCs w:val="20"/>
              </w:rPr>
              <w:lastRenderedPageBreak/>
              <w:t>энергоустановок;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общие понятия о технологии механизированных работ, </w:t>
            </w:r>
            <w:proofErr w:type="spellStart"/>
            <w:r w:rsidRPr="008C2007">
              <w:rPr>
                <w:rFonts w:ascii="Times New Roman" w:hAnsi="Times New Roman"/>
                <w:color w:val="000000"/>
                <w:szCs w:val="20"/>
              </w:rPr>
              <w:t>ресурсо</w:t>
            </w:r>
            <w:proofErr w:type="spellEnd"/>
            <w:r w:rsidRPr="008C2007">
              <w:rPr>
                <w:rFonts w:ascii="Times New Roman" w:hAnsi="Times New Roman"/>
                <w:color w:val="000000"/>
                <w:szCs w:val="20"/>
              </w:rPr>
              <w:t>- и энергосберегающих технологий;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виды и назначение </w:t>
            </w:r>
            <w:proofErr w:type="spellStart"/>
            <w:r w:rsidRPr="008C2007">
              <w:rPr>
                <w:rFonts w:ascii="Times New Roman" w:hAnsi="Times New Roman"/>
                <w:color w:val="000000"/>
                <w:szCs w:val="20"/>
              </w:rPr>
              <w:t>энергоэффективного</w:t>
            </w:r>
            <w:proofErr w:type="spellEnd"/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 и энергосберегающего оборудования</w:t>
            </w:r>
            <w:r w:rsidRPr="008C2007">
              <w:rPr>
                <w:rFonts w:ascii="Times New Roman" w:hAnsi="Times New Roman"/>
              </w:rPr>
              <w:t>.</w:t>
            </w:r>
          </w:p>
          <w:p w:rsidR="00337C00" w:rsidRPr="008C2007" w:rsidRDefault="00337C00" w:rsidP="00B03C9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C762BF" w:rsidRDefault="00C762BF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C762BF" w:rsidRPr="008C2007" w:rsidRDefault="00C762BF" w:rsidP="00CF4902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ОП.</w:t>
      </w:r>
      <w:r>
        <w:rPr>
          <w:rFonts w:ascii="Times New Roman" w:hAnsi="Times New Roman"/>
          <w:b/>
          <w:bCs/>
          <w:iCs/>
        </w:rPr>
        <w:t>1</w:t>
      </w:r>
      <w:r w:rsidR="007D74E9">
        <w:rPr>
          <w:rFonts w:ascii="Times New Roman" w:hAnsi="Times New Roman"/>
          <w:b/>
          <w:bCs/>
          <w:iCs/>
        </w:rPr>
        <w:t>9</w:t>
      </w:r>
      <w:r w:rsidRPr="008C2007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p w:rsidR="00C762BF" w:rsidRDefault="00C762BF" w:rsidP="00337C00">
      <w:pPr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337C00" w:rsidRPr="00C762BF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  <w:r w:rsidRPr="00C762BF">
              <w:rPr>
                <w:rFonts w:ascii="Times New Roman" w:hAnsi="Times New Roman"/>
                <w:iCs/>
              </w:rPr>
              <w:t>56</w:t>
            </w:r>
          </w:p>
        </w:tc>
      </w:tr>
      <w:tr w:rsidR="00337C00" w:rsidRPr="008C2007" w:rsidTr="00B03C9A">
        <w:trPr>
          <w:trHeight w:val="490"/>
        </w:trPr>
        <w:tc>
          <w:tcPr>
            <w:tcW w:w="5000" w:type="pct"/>
            <w:gridSpan w:val="2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</w:rPr>
            </w:pPr>
            <w:r w:rsidRPr="008C2007">
              <w:rPr>
                <w:rFonts w:ascii="Times New Roman" w:hAnsi="Times New Roman"/>
              </w:rPr>
              <w:t>в том числе: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37C00" w:rsidRPr="008C2007" w:rsidRDefault="00C762BF" w:rsidP="00B03C9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37C00" w:rsidRPr="008C2007" w:rsidRDefault="00C762BF" w:rsidP="00337C0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b/>
                <w:i/>
              </w:rPr>
              <w:t>Самостоятельная работа</w:t>
            </w:r>
            <w:r w:rsidRPr="008C2007">
              <w:rPr>
                <w:rStyle w:val="a8"/>
                <w:rFonts w:ascii="Times New Roman" w:hAnsi="Times New Roman"/>
                <w:b/>
                <w:i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8C2007">
              <w:rPr>
                <w:rStyle w:val="a8"/>
                <w:rFonts w:ascii="Times New Roman" w:hAnsi="Times New Roman"/>
                <w:b/>
                <w:iCs/>
                <w:color w:val="000000"/>
              </w:rPr>
              <w:footnoteReference w:id="2"/>
            </w:r>
            <w:r w:rsidRPr="008C2007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</w:rPr>
        <w:sectPr w:rsidR="00337C00" w:rsidRPr="008C2007" w:rsidSect="0068265A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C762BF" w:rsidRPr="008C2007" w:rsidRDefault="00337C00" w:rsidP="00C762BF">
      <w:pPr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2.2.   Тематический план и содержание учебной дисциплины</w:t>
      </w:r>
      <w:r w:rsidRPr="008C2007">
        <w:rPr>
          <w:rFonts w:ascii="Times New Roman" w:hAnsi="Times New Roman"/>
          <w:b/>
          <w:caps/>
        </w:rPr>
        <w:t xml:space="preserve"> </w:t>
      </w:r>
      <w:r w:rsidR="00C762BF" w:rsidRPr="008C2007">
        <w:rPr>
          <w:rFonts w:ascii="Times New Roman" w:hAnsi="Times New Roman"/>
          <w:b/>
          <w:bCs/>
          <w:iCs/>
        </w:rPr>
        <w:t>ОП.</w:t>
      </w:r>
      <w:r w:rsidR="007D74E9">
        <w:rPr>
          <w:rFonts w:ascii="Times New Roman" w:hAnsi="Times New Roman"/>
          <w:b/>
          <w:bCs/>
          <w:iCs/>
        </w:rPr>
        <w:t>19</w:t>
      </w:r>
      <w:r w:rsidR="00C762BF" w:rsidRPr="008C2007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23"/>
        <w:gridCol w:w="9109"/>
        <w:gridCol w:w="1134"/>
        <w:gridCol w:w="850"/>
        <w:gridCol w:w="1701"/>
      </w:tblGrid>
      <w:tr w:rsidR="00337C00" w:rsidRPr="008C2007" w:rsidTr="00B03C9A">
        <w:tc>
          <w:tcPr>
            <w:tcW w:w="2623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</w:rPr>
              <w:t xml:space="preserve">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C2007">
              <w:rPr>
                <w:rFonts w:ascii="Times New Roman" w:hAnsi="Times New Roman"/>
                <w:b/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37C00" w:rsidRPr="008C2007" w:rsidTr="00B03C9A"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 1. 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Основы энергосбережения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Тема 1.1.</w:t>
            </w:r>
            <w:r w:rsidRPr="008C2007">
              <w:rPr>
                <w:rFonts w:ascii="Times New Roman" w:hAnsi="Times New Roman"/>
                <w:bCs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Топливные и энергетические ресурсы. Технологии производства электроэнергии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Топливные и энергетические ресурсы и их классификация. Производство электроэнергии на электростанциях: тепловых, </w:t>
            </w:r>
            <w:proofErr w:type="spell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гидр</w:t>
            </w:r>
            <w:proofErr w:type="gram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proofErr w:type="spell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gram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и атомных электростанциях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Ископаемые топливные и энергетические ресурсы,   </w:t>
            </w:r>
            <w:proofErr w:type="spellStart"/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невозобновляемые</w:t>
            </w:r>
            <w:proofErr w:type="spellEnd"/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 природные энергоносители: органические и ядерное топливо. Вторичные виды энергоресурсов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Возобновляемые источники энергии.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Перспективные виды топлив и технологий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Анализ опыта энергосберегающей политики США,  Японии, Дании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70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Политика и законодательство РФ, Тюменской области  в направлении использования ВИЭ, </w:t>
            </w:r>
            <w:proofErr w:type="spellStart"/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энергосбережения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1.2.1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Вопросы </w:t>
            </w:r>
            <w:proofErr w:type="spell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стратегических документах РФ. Законодательно-нормативная база энергосбережения в Российской Федерации. Основные направления реализации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1.2.2.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Основы государственного управления в сфере энергосбережения. Государственные программы «Энергосбережение». </w:t>
            </w:r>
            <w:proofErr w:type="gram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Экономические и финансовые механизмы</w:t>
            </w:r>
            <w:proofErr w:type="gram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1.2.3.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Государственный контроль и надзор за использованием топливно-энергетических ресурсов. Стандарты по </w:t>
            </w:r>
            <w:proofErr w:type="spell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. Международные проекты по энергосбережению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, имеющие приоритетное значение для Российской Федерации.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1.2.4.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Основы </w:t>
            </w:r>
            <w:proofErr w:type="spell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энергоаудита</w:t>
            </w:r>
            <w:proofErr w:type="spell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различных объектов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1.2.5.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Законодательно-нормативная база энергосбережения в Тюменской области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Изучение структуры и содержания энергетической стратегии России до 2030 года.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Изучение структуры и содержания </w:t>
            </w:r>
            <w:r w:rsidRPr="008C200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Закона РФ от 23.11.2009 №261-ФЗ «Об энергосбережении и о повышении энергетической эффективности и о внесении изменений в отдельные законодательные акты РФ», основных нормативных документов в области энергосбережения.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5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Бытовое энергосбережение в системах электроснабжения, электропотребления, водоснабжения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1.3.1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Стандарты на бытовое энергосбережение.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1.3.2.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Бытовые приборы регулирования, учета и контроля расхода тепла, электроэнергии, холодной и горячей воды, газа.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Световой режим в помещениях различного назначения. Энергосберегающие источники света, их характеристики.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Приборы и методы определения освещенности в помещениях.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Электронагревательные приборы, их коэффициент полезного действия и эффективное использование.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3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Ознакомление с бытовыми приборами регулирования, учета и контроля расхода тепла, электроэнергии, холодной и горячей воды, газа.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Ознакомление с приборами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37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4.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Энергосбережение в системах электроснабжения, электропотребления, водоснабжения и водоотведения предприятий.</w:t>
            </w:r>
          </w:p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1.4.1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Энергетический баланс и энергетическое хозяйство предприятий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1.4.2. Способы регулирования электрических и тепловых нагрузок. Применение автоматизированных систем контроля и учета потребления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1.4.3. Методы утилизации вторичных энергетических ресурсов (ВЭР).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1.4.4. Тепловые сети. Потери тепловой энергии при передаче и способы их снижения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1.4.5.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Основы тарифной политики при использовании тепловой и электрической энергии. Экономическое стимулирование энергосбережения. Нормирование энергопотребления.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8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1.4.6. Технические и технологические меры энергосбережения в сельском хозяйстве.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5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2.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C762BF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Ремонтно-технологическое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оборудование, обеспечивающее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выработку,  преобразование,  использование энергии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Ремонтно-технологическое оборудование: виды, устройства, обеспечивающие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выработку, преобразование,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экономное расходование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2.1.2. 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5.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оборудования; расчет экономии расхода энергии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337C00" w:rsidRPr="008C2007" w:rsidRDefault="00337C00" w:rsidP="00B03C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37C00" w:rsidRPr="008C2007" w:rsidRDefault="00337C00" w:rsidP="00337C00">
      <w:pPr>
        <w:rPr>
          <w:rFonts w:ascii="Times New Roman" w:hAnsi="Times New Roman"/>
          <w:sz w:val="28"/>
          <w:szCs w:val="28"/>
        </w:rPr>
        <w:sectPr w:rsidR="00337C00" w:rsidRPr="008C2007" w:rsidSect="0068265A">
          <w:footerReference w:type="default" r:id="rId11"/>
          <w:headerReference w:type="first" r:id="rId12"/>
          <w:footerReference w:type="first" r:id="rId13"/>
          <w:pgSz w:w="16840" w:h="11907" w:orient="landscape"/>
          <w:pgMar w:top="1418" w:right="851" w:bottom="567" w:left="851" w:header="709" w:footer="709" w:gutter="0"/>
          <w:cols w:space="720"/>
          <w:docGrid w:linePitch="326"/>
        </w:sectPr>
      </w:pPr>
    </w:p>
    <w:p w:rsidR="00337C00" w:rsidRPr="00C762BF" w:rsidRDefault="00337C00" w:rsidP="00C762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 w:rsidRPr="00C762BF">
        <w:rPr>
          <w:rFonts w:ascii="Times New Roman" w:hAnsi="Times New Roman"/>
          <w:caps/>
          <w:sz w:val="24"/>
          <w:szCs w:val="24"/>
        </w:rPr>
        <w:lastRenderedPageBreak/>
        <w:t>3.        условия реализации программы дисциплины</w:t>
      </w:r>
    </w:p>
    <w:p w:rsidR="00C762BF" w:rsidRPr="00C762BF" w:rsidRDefault="00C762BF" w:rsidP="00C762BF">
      <w:pPr>
        <w:ind w:left="720"/>
        <w:jc w:val="center"/>
        <w:rPr>
          <w:rFonts w:ascii="Times New Roman" w:hAnsi="Times New Roman"/>
          <w:b/>
          <w:bCs/>
          <w:iCs/>
        </w:rPr>
      </w:pPr>
      <w:r w:rsidRPr="00C762BF">
        <w:rPr>
          <w:rFonts w:ascii="Times New Roman" w:hAnsi="Times New Roman"/>
          <w:b/>
          <w:bCs/>
          <w:iCs/>
        </w:rPr>
        <w:t>ОП.1</w:t>
      </w:r>
      <w:r w:rsidR="007D74E9">
        <w:rPr>
          <w:rFonts w:ascii="Times New Roman" w:hAnsi="Times New Roman"/>
          <w:b/>
          <w:bCs/>
          <w:iCs/>
        </w:rPr>
        <w:t>9</w:t>
      </w:r>
      <w:r w:rsidRPr="00C762BF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p w:rsidR="00C762BF" w:rsidRDefault="00C762BF" w:rsidP="00337C00">
      <w:pPr>
        <w:pStyle w:val="af"/>
        <w:rPr>
          <w:b/>
        </w:rPr>
      </w:pP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3.1.     Требования к материально-техническому обеспечению</w:t>
      </w:r>
    </w:p>
    <w:p w:rsidR="00337C00" w:rsidRPr="00A81F5E" w:rsidRDefault="00337C00" w:rsidP="00337C00">
      <w:pPr>
        <w:pStyle w:val="af"/>
      </w:pPr>
      <w:r w:rsidRPr="00A81F5E">
        <w:t>Реализация программы учебной дисциплины требует наличия учебного кабинета, библиотеки и читального зала с выходом в сеть Интернет.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Оборудование учебного кабинета:</w:t>
      </w:r>
    </w:p>
    <w:p w:rsidR="00337C00" w:rsidRPr="00A81F5E" w:rsidRDefault="00337C00" w:rsidP="00337C00">
      <w:pPr>
        <w:pStyle w:val="af"/>
      </w:pPr>
      <w:r w:rsidRPr="00A81F5E">
        <w:t>рабочее место преподавателя;</w:t>
      </w:r>
    </w:p>
    <w:p w:rsidR="00337C00" w:rsidRPr="00A81F5E" w:rsidRDefault="00337C00" w:rsidP="00337C00">
      <w:pPr>
        <w:pStyle w:val="af"/>
      </w:pPr>
      <w:r w:rsidRPr="00A81F5E">
        <w:t xml:space="preserve">посадочные места по количеству </w:t>
      </w:r>
      <w:proofErr w:type="gramStart"/>
      <w:r w:rsidRPr="00A81F5E">
        <w:t>обучающихся</w:t>
      </w:r>
      <w:proofErr w:type="gramEnd"/>
      <w:r w:rsidRPr="00A81F5E">
        <w:t>;</w:t>
      </w:r>
    </w:p>
    <w:p w:rsidR="00337C00" w:rsidRPr="00A81F5E" w:rsidRDefault="00337C00" w:rsidP="00337C00">
      <w:pPr>
        <w:pStyle w:val="af"/>
        <w:rPr>
          <w:color w:val="FF0000"/>
        </w:rPr>
      </w:pPr>
      <w:r w:rsidRPr="00A81F5E">
        <w:t>комплект учебно-наглядных пособий;</w:t>
      </w:r>
    </w:p>
    <w:p w:rsidR="00337C00" w:rsidRPr="00A81F5E" w:rsidRDefault="00337C00" w:rsidP="00337C00">
      <w:pPr>
        <w:pStyle w:val="af"/>
      </w:pPr>
      <w:r w:rsidRPr="00A81F5E">
        <w:t xml:space="preserve">рабочие места для </w:t>
      </w:r>
      <w:proofErr w:type="gramStart"/>
      <w:r w:rsidRPr="00A81F5E">
        <w:t>обучающихся</w:t>
      </w:r>
      <w:proofErr w:type="gramEnd"/>
      <w:r w:rsidRPr="00A81F5E">
        <w:t>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Технические средства обучения:</w:t>
      </w:r>
    </w:p>
    <w:p w:rsidR="00337C00" w:rsidRPr="00A81F5E" w:rsidRDefault="00337C00" w:rsidP="00337C00">
      <w:pPr>
        <w:pStyle w:val="af"/>
      </w:pPr>
      <w:r w:rsidRPr="00A81F5E">
        <w:t>компьютер с лицензионным программным обеспечением;</w:t>
      </w:r>
    </w:p>
    <w:p w:rsidR="00337C00" w:rsidRPr="00A81F5E" w:rsidRDefault="00337C00" w:rsidP="00337C00">
      <w:pPr>
        <w:pStyle w:val="af"/>
      </w:pPr>
      <w:r w:rsidRPr="00A81F5E">
        <w:t>проектор;</w:t>
      </w:r>
    </w:p>
    <w:p w:rsidR="00337C00" w:rsidRPr="00A81F5E" w:rsidRDefault="00337C00" w:rsidP="00337C00">
      <w:pPr>
        <w:pStyle w:val="af"/>
      </w:pPr>
      <w:r w:rsidRPr="00A81F5E">
        <w:t>экран.</w:t>
      </w:r>
    </w:p>
    <w:p w:rsidR="00337C00" w:rsidRPr="00A81F5E" w:rsidRDefault="00337C00" w:rsidP="00337C00">
      <w:pPr>
        <w:pStyle w:val="af"/>
      </w:pP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3.2.      Информационное обеспечение обучения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 xml:space="preserve">Арутюнян, А.А. Основы энергосбережения. – М.: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Энергосервис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>, 20</w:t>
      </w:r>
      <w:r w:rsidR="001C40D4">
        <w:rPr>
          <w:rFonts w:ascii="Times New Roman" w:hAnsi="Times New Roman" w:cs="Times New Roman"/>
          <w:sz w:val="24"/>
          <w:szCs w:val="24"/>
        </w:rPr>
        <w:t>1</w:t>
      </w:r>
      <w:r w:rsidR="00E60727">
        <w:rPr>
          <w:rFonts w:ascii="Times New Roman" w:hAnsi="Times New Roman" w:cs="Times New Roman"/>
          <w:sz w:val="24"/>
          <w:szCs w:val="24"/>
        </w:rPr>
        <w:t>8</w:t>
      </w:r>
      <w:r w:rsidRPr="00A81F5E">
        <w:rPr>
          <w:rFonts w:ascii="Times New Roman" w:hAnsi="Times New Roman" w:cs="Times New Roman"/>
          <w:sz w:val="24"/>
          <w:szCs w:val="24"/>
        </w:rPr>
        <w:t>.- 600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Данилов, Н.И.,. Щелоков, Я.М. Основы энергосбережения: учебник /; под ред. Н.И. Данилова. Екатеринбург: ГОУ ВПО УГТУ-УПИ. - 201</w:t>
      </w:r>
      <w:r w:rsidR="00E60727">
        <w:rPr>
          <w:rFonts w:ascii="Times New Roman" w:hAnsi="Times New Roman" w:cs="Times New Roman"/>
          <w:sz w:val="24"/>
          <w:szCs w:val="24"/>
        </w:rPr>
        <w:t>7</w:t>
      </w:r>
      <w:r w:rsidRPr="00A81F5E">
        <w:rPr>
          <w:rFonts w:ascii="Times New Roman" w:hAnsi="Times New Roman" w:cs="Times New Roman"/>
          <w:sz w:val="24"/>
          <w:szCs w:val="24"/>
        </w:rPr>
        <w:t>. - 564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 xml:space="preserve">, Ю.Д.,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 xml:space="preserve">, М.Ю. Технология энергосбережения. Учебник.– М.: Форум: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>, - 20</w:t>
      </w:r>
      <w:r w:rsidR="001C40D4">
        <w:rPr>
          <w:rFonts w:ascii="Times New Roman" w:hAnsi="Times New Roman" w:cs="Times New Roman"/>
          <w:sz w:val="24"/>
          <w:szCs w:val="24"/>
        </w:rPr>
        <w:t>1</w:t>
      </w:r>
      <w:r w:rsidRPr="00A81F5E">
        <w:rPr>
          <w:rFonts w:ascii="Times New Roman" w:hAnsi="Times New Roman" w:cs="Times New Roman"/>
          <w:sz w:val="24"/>
          <w:szCs w:val="24"/>
        </w:rPr>
        <w:t>6. - 352 с.</w:t>
      </w:r>
    </w:p>
    <w:p w:rsidR="00337C00" w:rsidRPr="00A81F5E" w:rsidRDefault="00337C00" w:rsidP="00337C00">
      <w:pPr>
        <w:suppressAutoHyphens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 и энергосберегающих технологий и оборудования в производственной сфере и быту. Примерная программа учебной дисциплины/раздела МДК. – Тюмень: ТОГИРРО, 2011. – 16c.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>Немцов М.В. Электротехника и электроника (3-е изд., стер.) учебник для СПО – М.: ИЦ «Академия», 2010.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Щелоков. Я.М. Энергосбережение для начинающих.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Уралэнерго-Пресс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2004 г. — 80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>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Щелоков. Я.М. Энергосбережение для всех.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2003 г. — 132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 xml:space="preserve">.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Щелоков, Я.М., </w:t>
      </w:r>
      <w:proofErr w:type="spellStart"/>
      <w:r w:rsidRPr="00A81F5E">
        <w:rPr>
          <w:rFonts w:ascii="Times New Roman" w:hAnsi="Times New Roman"/>
          <w:sz w:val="24"/>
          <w:szCs w:val="24"/>
        </w:rPr>
        <w:t>Лисиенко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, В.Г. Развитие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 технологий и техники (введение в хрестоматию энергосбережения для юношества) -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Уралэнерго-Пресс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- 2004 г. - 144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>.</w:t>
      </w:r>
    </w:p>
    <w:p w:rsidR="00337C00" w:rsidRPr="00A81F5E" w:rsidRDefault="00337C00" w:rsidP="00337C00">
      <w:pPr>
        <w:suppressAutoHyphens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337C00" w:rsidRPr="001C40D4" w:rsidRDefault="00337C00" w:rsidP="00337C0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C40D4">
        <w:rPr>
          <w:rFonts w:ascii="Times New Roman" w:hAnsi="Times New Roman"/>
          <w:b/>
          <w:bCs/>
          <w:sz w:val="20"/>
          <w:szCs w:val="20"/>
        </w:rPr>
        <w:t xml:space="preserve">Интернет </w:t>
      </w:r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 xml:space="preserve">- </w:t>
      </w:r>
      <w:proofErr w:type="spellStart"/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>ресурсы</w:t>
      </w:r>
      <w:proofErr w:type="spellEnd"/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4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wwwtril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htex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mpei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ac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/-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gar</w:t>
        </w:r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– Электронный учебник «Энергосбережение»</w:t>
      </w:r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5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www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enerjv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-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ettciencv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bCs/>
          <w:sz w:val="20"/>
          <w:szCs w:val="20"/>
          <w:lang w:val="en-US"/>
        </w:rPr>
        <w:t>C</w:t>
      </w:r>
      <w:proofErr w:type="spellStart"/>
      <w:r w:rsidR="00337C00" w:rsidRPr="001C40D4">
        <w:rPr>
          <w:rFonts w:ascii="Times New Roman" w:hAnsi="Times New Roman"/>
          <w:bCs/>
          <w:sz w:val="20"/>
          <w:szCs w:val="20"/>
        </w:rPr>
        <w:t>айт</w:t>
      </w:r>
      <w:proofErr w:type="spellEnd"/>
      <w:r w:rsidR="00337C00" w:rsidRPr="001C40D4">
        <w:rPr>
          <w:rFonts w:ascii="Times New Roman" w:hAnsi="Times New Roman"/>
          <w:bCs/>
          <w:sz w:val="20"/>
          <w:szCs w:val="20"/>
        </w:rPr>
        <w:t xml:space="preserve"> Программы «Энергосбережение» Минобразования  РФ </w:t>
      </w:r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6" w:history="1">
        <w:proofErr w:type="gramStart"/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Портал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и энергосбережение (Законодательная база.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Стандарты в сфере энергосбережения. Программы энергосбережения.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 xml:space="preserve">Опыт энергосбережения, Энергосберегающие материалы) </w:t>
      </w:r>
      <w:proofErr w:type="gramEnd"/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Style w:val="a9"/>
          <w:sz w:val="20"/>
          <w:szCs w:val="20"/>
        </w:rPr>
      </w:pPr>
      <w:hyperlink r:id="rId17" w:history="1">
        <w:proofErr w:type="gramStart"/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видеолекции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>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Мультипликация, пресса об энергосбережении и т.д.)</w:t>
      </w:r>
      <w:r w:rsidR="00337C00" w:rsidRPr="001C40D4">
        <w:rPr>
          <w:rStyle w:val="a9"/>
          <w:sz w:val="20"/>
          <w:szCs w:val="20"/>
        </w:rPr>
        <w:t xml:space="preserve"> </w:t>
      </w:r>
      <w:proofErr w:type="gramEnd"/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8" w:history="1">
        <w:r w:rsidR="00337C00" w:rsidRPr="001C40D4">
          <w:rPr>
            <w:rStyle w:val="a9"/>
            <w:sz w:val="20"/>
            <w:szCs w:val="20"/>
          </w:rPr>
          <w:t>http://www.energosber18.ru/</w:t>
        </w:r>
      </w:hyperlink>
      <w:r w:rsidR="00337C00" w:rsidRPr="001C40D4">
        <w:rPr>
          <w:rStyle w:val="a9"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sz w:val="20"/>
          <w:szCs w:val="20"/>
        </w:rPr>
        <w:t>АНО «Агентство по энергосбережению  Удмуртской Республики»</w:t>
      </w:r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9" w:history="1">
        <w:proofErr w:type="gramStart"/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Информационно-аналитический портал энергетической отрасли России 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ИнтерЭнерго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 (Документы.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Новости. Статьи.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Конференции)</w:t>
      </w:r>
      <w:proofErr w:type="gramEnd"/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0" w:history="1">
        <w:r w:rsidR="00337C00" w:rsidRPr="001C40D4">
          <w:rPr>
            <w:rStyle w:val="a9"/>
            <w:sz w:val="20"/>
            <w:szCs w:val="20"/>
          </w:rPr>
          <w:t xml:space="preserve">www.twirpx.com/files/tek/energy </w:t>
        </w:r>
        <w:proofErr w:type="spellStart"/>
        <w:r w:rsidR="00337C00" w:rsidRPr="001C40D4">
          <w:rPr>
            <w:rStyle w:val="a9"/>
            <w:sz w:val="20"/>
            <w:szCs w:val="20"/>
          </w:rPr>
          <w:t>saving</w:t>
        </w:r>
        <w:proofErr w:type="spellEnd"/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лекции по энергосбережению</w:t>
      </w:r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1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 - Институт энергосбережения Свердловской области</w:t>
      </w:r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pacing w:val="-10"/>
          <w:sz w:val="20"/>
          <w:szCs w:val="20"/>
        </w:rPr>
      </w:pPr>
      <w:hyperlink r:id="rId22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Раздел «Энергосбережение» (Законодательная и нормативно-методическая база) </w:t>
      </w:r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23" w:history="1">
        <w:r w:rsidR="00337C00" w:rsidRPr="001C40D4">
          <w:rPr>
            <w:rStyle w:val="a9"/>
            <w:sz w:val="20"/>
            <w:szCs w:val="20"/>
          </w:rPr>
          <w:t>http://solex-un.ru/energo</w:t>
        </w:r>
        <w:r w:rsidR="00337C00" w:rsidRPr="001C40D4">
          <w:rPr>
            <w:rStyle w:val="a9"/>
            <w:bCs/>
            <w:spacing w:val="-10"/>
            <w:sz w:val="20"/>
            <w:szCs w:val="20"/>
          </w:rPr>
          <w:t>/</w:t>
        </w:r>
      </w:hyperlink>
      <w:r w:rsidR="00337C00" w:rsidRPr="001C40D4">
        <w:rPr>
          <w:rStyle w:val="a9"/>
          <w:sz w:val="20"/>
          <w:szCs w:val="20"/>
        </w:rPr>
        <w:t xml:space="preserve">- </w:t>
      </w:r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>Тематическое сообщество «</w:t>
      </w:r>
      <w:proofErr w:type="spellStart"/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 xml:space="preserve"> и Энергосбережение»  </w:t>
      </w:r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4" w:history="1">
        <w:proofErr w:type="gramStart"/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Портал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и энергосбережение (Законодательная база.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Стандарты в сфере энергосбережения. Программы энергосбережения.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Опыт энергосбережения, Энергосберегающие материалы)</w:t>
      </w:r>
      <w:proofErr w:type="gramEnd"/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5" w:history="1">
        <w:proofErr w:type="gramStart"/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видеолекции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>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Мультипликация, пресса об энергосбережении и т.д.)</w:t>
      </w:r>
      <w:proofErr w:type="gramEnd"/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http://www.energosber18.ru/</w:t>
      </w:r>
      <w:r w:rsidRPr="001C40D4">
        <w:rPr>
          <w:rFonts w:ascii="Times New Roman" w:hAnsi="Times New Roman"/>
          <w:sz w:val="20"/>
          <w:szCs w:val="20"/>
        </w:rPr>
        <w:t>АНО «Агентство по энергосбережению Удмуртской Республики»</w:t>
      </w:r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6" w:history="1">
        <w:proofErr w:type="gramStart"/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 Информационно-аналитический портал энергетической отрасли России 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ИнтерЭнерго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 (Документы.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Новости. Статьи.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Конференции)</w:t>
      </w:r>
      <w:proofErr w:type="gramEnd"/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7" w:history="1">
        <w:r w:rsidR="00337C00" w:rsidRPr="001C40D4">
          <w:rPr>
            <w:rStyle w:val="a9"/>
            <w:sz w:val="20"/>
            <w:szCs w:val="20"/>
          </w:rPr>
          <w:t>www.twirpx.com/files/tek/energy_saving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(лекции по энергосбережению)</w:t>
      </w:r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8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/Институт энергосбережения Свердловской области  (статьи, фотоматериалы, презентации)</w:t>
      </w:r>
    </w:p>
    <w:p w:rsidR="00337C00" w:rsidRPr="001C40D4" w:rsidRDefault="000D3303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9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/Раздел «Энергосбережение» (Законодательная и нормативно-методическая база)</w:t>
      </w:r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http://solex-un.ru/energo</w:t>
      </w:r>
      <w:r w:rsidRPr="001C40D4">
        <w:rPr>
          <w:rFonts w:ascii="Times New Roman" w:hAnsi="Times New Roman"/>
          <w:bCs/>
          <w:spacing w:val="-10"/>
          <w:sz w:val="20"/>
          <w:szCs w:val="20"/>
        </w:rPr>
        <w:t>/Тематическое сообщество «</w:t>
      </w:r>
      <w:proofErr w:type="spellStart"/>
      <w:r w:rsidRPr="001C40D4">
        <w:rPr>
          <w:rFonts w:ascii="Times New Roman" w:hAnsi="Times New Roman"/>
          <w:bCs/>
          <w:spacing w:val="-10"/>
          <w:sz w:val="20"/>
          <w:szCs w:val="20"/>
        </w:rPr>
        <w:t>Энергоэффективность</w:t>
      </w:r>
      <w:proofErr w:type="spellEnd"/>
      <w:r w:rsidRPr="001C40D4">
        <w:rPr>
          <w:rFonts w:ascii="Times New Roman" w:hAnsi="Times New Roman"/>
          <w:bCs/>
          <w:spacing w:val="-10"/>
          <w:sz w:val="20"/>
          <w:szCs w:val="20"/>
        </w:rPr>
        <w:t xml:space="preserve"> и Энергосбережение»</w:t>
      </w:r>
    </w:p>
    <w:p w:rsidR="00337C00" w:rsidRPr="00A81F5E" w:rsidRDefault="00337C00" w:rsidP="00337C00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3.3.      Организация образовательного процесса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bCs/>
          <w:szCs w:val="24"/>
        </w:rPr>
        <w:t>Д</w:t>
      </w:r>
      <w:r w:rsidRPr="00A81F5E">
        <w:rPr>
          <w:szCs w:val="24"/>
        </w:rPr>
        <w:t>исциплина ОП.09. Энергосберегающие технологии в профессиональной сфере и быту рекомендована к изучению после дисциплины ОП.09 Основы предпринимательской деятельности и перед профессиональными модулями ПМ.01.Монтаж приборов и электрических схем; ПМ.02.Технология пусконаладочных работ; ПМ.03. Техническое обслуживание и эксплуатация приборов и систем автоматики.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выполнению самостоятельной работы.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Образовательное учреждение предоставляет обучающимся возможность работы комплектом лицензионного программного обеспечения.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здоровья.</w:t>
      </w:r>
    </w:p>
    <w:p w:rsidR="00337C00" w:rsidRPr="00A81F5E" w:rsidRDefault="00337C00" w:rsidP="00337C0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1F5E">
        <w:rPr>
          <w:rFonts w:ascii="Times New Roman" w:hAnsi="Times New Roman"/>
          <w:b/>
          <w:color w:val="000000"/>
          <w:sz w:val="24"/>
          <w:szCs w:val="24"/>
        </w:rPr>
        <w:t>3.4.      Кадровое обеспечение образовательного процесса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337C00" w:rsidRPr="00A81F5E" w:rsidRDefault="00337C00" w:rsidP="00337C00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37C00" w:rsidRPr="00A81F5E" w:rsidRDefault="00337C00" w:rsidP="00885448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A81F5E">
        <w:rPr>
          <w:rFonts w:ascii="Times New Roman" w:hAnsi="Times New Roman"/>
          <w:b/>
          <w:caps/>
          <w:sz w:val="24"/>
          <w:szCs w:val="24"/>
        </w:rPr>
        <w:lastRenderedPageBreak/>
        <w:t>4.         Контроль и оценка результатов освоения Дисциплины</w:t>
      </w:r>
    </w:p>
    <w:p w:rsidR="001C40D4" w:rsidRPr="008C2007" w:rsidRDefault="001C40D4" w:rsidP="001C40D4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ОП.</w:t>
      </w:r>
      <w:r>
        <w:rPr>
          <w:rFonts w:ascii="Times New Roman" w:hAnsi="Times New Roman"/>
          <w:b/>
        </w:rPr>
        <w:t>1</w:t>
      </w:r>
      <w:r w:rsidR="007D74E9">
        <w:rPr>
          <w:rFonts w:ascii="Times New Roman" w:hAnsi="Times New Roman"/>
          <w:b/>
        </w:rPr>
        <w:t>9</w:t>
      </w:r>
      <w:r w:rsidRPr="008C2007">
        <w:rPr>
          <w:rFonts w:ascii="Times New Roman" w:hAnsi="Times New Roman"/>
          <w:b/>
        </w:rPr>
        <w:t xml:space="preserve"> Энергосберегающие технологии в про</w:t>
      </w:r>
      <w:r>
        <w:rPr>
          <w:rFonts w:ascii="Times New Roman" w:hAnsi="Times New Roman"/>
          <w:b/>
        </w:rPr>
        <w:t>фессиональной деятельности</w:t>
      </w:r>
      <w:r w:rsidRPr="008C2007">
        <w:rPr>
          <w:rFonts w:ascii="Times New Roman" w:hAnsi="Times New Roman"/>
          <w:b/>
        </w:rPr>
        <w:t xml:space="preserve"> </w:t>
      </w:r>
    </w:p>
    <w:p w:rsidR="00337C00" w:rsidRPr="00A81F5E" w:rsidRDefault="00337C00" w:rsidP="00337C00">
      <w:pPr>
        <w:pStyle w:val="af"/>
        <w:jc w:val="both"/>
        <w:rPr>
          <w:szCs w:val="24"/>
        </w:rPr>
      </w:pPr>
      <w:r w:rsidRPr="00A81F5E">
        <w:rPr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81F5E">
        <w:rPr>
          <w:szCs w:val="24"/>
        </w:rPr>
        <w:t>обучающимися</w:t>
      </w:r>
      <w:proofErr w:type="gramEnd"/>
      <w:r w:rsidRPr="00A81F5E">
        <w:rPr>
          <w:szCs w:val="24"/>
        </w:rPr>
        <w:t xml:space="preserve"> индивидуальных заданий, проектов, исследований.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6"/>
        <w:gridCol w:w="4664"/>
      </w:tblGrid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Формы и методы оценки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0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описывает и объясняет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выделяет основные мероприятия, имеющие приоритетное значение для государства и Тюменского региона;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50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</w:rPr>
              <w:t>описывает и объясняет различные процессы, лежащие в основе энергосберегающих технологий, приводит примеры энергосберегающих технологий в различных отраслях производства, народного хозяйства;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664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описывает устройство и принцип действия бытовых приборов контроля и учета, искусственных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475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использует простейшие методы снижения тепловых потерь в зданиях и сооружениях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25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Самостоятельная работа</w:t>
            </w:r>
          </w:p>
        </w:tc>
      </w:tr>
      <w:tr w:rsidR="00337C00" w:rsidRPr="008C2007" w:rsidTr="00B03C9A">
        <w:trPr>
          <w:trHeight w:val="23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традиционные и альтернативные виды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 получения новых видов топливных и энергетических ресурсов;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уменьшения расхода топлива за счет учета графиков электрических и тепловых нагрузок;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правила рационального использования электрической и тепловой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lastRenderedPageBreak/>
              <w:t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общие понятия о технологии механизированных работ, </w:t>
            </w:r>
            <w:proofErr w:type="spellStart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ресурсо</w:t>
            </w:r>
            <w:proofErr w:type="spellEnd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- и энергосберегающих технологий;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и назначение </w:t>
            </w:r>
            <w:proofErr w:type="spellStart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энергосберегающего оборудования.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</w:tbl>
    <w:p w:rsidR="001C40D4" w:rsidRDefault="001C40D4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337C00" w:rsidRPr="008C2007" w:rsidRDefault="00337C00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C2007">
        <w:rPr>
          <w:rFonts w:ascii="Times New Roman" w:eastAsia="Calibri" w:hAnsi="Times New Roman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118"/>
        <w:gridCol w:w="3119"/>
      </w:tblGrid>
      <w:tr w:rsidR="00337C00" w:rsidRPr="008C2007" w:rsidTr="00B03C9A">
        <w:tc>
          <w:tcPr>
            <w:tcW w:w="3119" w:type="dxa"/>
            <w:vMerge w:val="restart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Процент результативности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(правильных ответов)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 xml:space="preserve">Качественная оценка </w:t>
            </w:r>
            <w:proofErr w:type="gramStart"/>
            <w:r w:rsidRPr="008C2007">
              <w:rPr>
                <w:rFonts w:eastAsia="Calibri"/>
              </w:rPr>
              <w:t>индивидуальных</w:t>
            </w:r>
            <w:proofErr w:type="gramEnd"/>
            <w:r w:rsidRPr="008C2007">
              <w:rPr>
                <w:rFonts w:eastAsia="Calibri"/>
              </w:rPr>
              <w:t xml:space="preserve"> образовательных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достижений</w:t>
            </w:r>
          </w:p>
        </w:tc>
      </w:tr>
      <w:tr w:rsidR="00337C00" w:rsidRPr="008C2007" w:rsidTr="00B03C9A">
        <w:tc>
          <w:tcPr>
            <w:tcW w:w="3119" w:type="dxa"/>
            <w:vMerge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балл (отметка)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вербальный аналог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90 ÷ 100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отлично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80 ÷ 89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хорошо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70 ÷ 79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удовлетворительно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менее 70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7D74E9" w:rsidP="00B03C9A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337C00" w:rsidRPr="008C2007">
              <w:rPr>
                <w:rFonts w:eastAsia="Calibri"/>
              </w:rPr>
              <w:t>е оценивается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</w:rPr>
      </w:pPr>
    </w:p>
    <w:p w:rsidR="001E6B20" w:rsidRDefault="001E6B20"/>
    <w:sectPr w:rsidR="001E6B20" w:rsidSect="005D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4E" w:rsidRDefault="004A284E" w:rsidP="00337C00">
      <w:pPr>
        <w:spacing w:after="0" w:line="240" w:lineRule="auto"/>
      </w:pPr>
      <w:r>
        <w:separator/>
      </w:r>
    </w:p>
  </w:endnote>
  <w:endnote w:type="continuationSeparator" w:id="0">
    <w:p w:rsidR="004A284E" w:rsidRDefault="004A284E" w:rsidP="0033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0D3303" w:rsidP="006826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Pr="00A206DC" w:rsidRDefault="000D3303">
    <w:pPr>
      <w:pStyle w:val="a3"/>
      <w:jc w:val="right"/>
      <w:rPr>
        <w:sz w:val="20"/>
      </w:rPr>
    </w:pPr>
    <w:r w:rsidRPr="00A206DC">
      <w:rPr>
        <w:sz w:val="20"/>
      </w:rPr>
      <w:fldChar w:fldCharType="begin"/>
    </w:r>
    <w:r w:rsidR="00337C00" w:rsidRPr="00A206DC">
      <w:rPr>
        <w:sz w:val="20"/>
      </w:rPr>
      <w:instrText xml:space="preserve"> PAGE   \* MERGEFORMAT </w:instrText>
    </w:r>
    <w:r w:rsidRPr="00A206DC">
      <w:rPr>
        <w:sz w:val="20"/>
      </w:rPr>
      <w:fldChar w:fldCharType="separate"/>
    </w:r>
    <w:r w:rsidR="007D74E9">
      <w:rPr>
        <w:noProof/>
        <w:sz w:val="20"/>
      </w:rPr>
      <w:t>3</w:t>
    </w:r>
    <w:r w:rsidRPr="00A206DC">
      <w:rPr>
        <w:sz w:val="20"/>
      </w:rPr>
      <w:fldChar w:fldCharType="end"/>
    </w:r>
  </w:p>
  <w:p w:rsidR="00337C00" w:rsidRDefault="00337C0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0D3303" w:rsidP="006826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 w:rsidP="0068265A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Pr="003B228A" w:rsidRDefault="000D3303">
    <w:pPr>
      <w:pStyle w:val="a3"/>
      <w:jc w:val="right"/>
      <w:rPr>
        <w:sz w:val="20"/>
      </w:rPr>
    </w:pPr>
    <w:r w:rsidRPr="003B228A">
      <w:rPr>
        <w:sz w:val="20"/>
      </w:rPr>
      <w:fldChar w:fldCharType="begin"/>
    </w:r>
    <w:r w:rsidR="00337C00" w:rsidRPr="003B228A">
      <w:rPr>
        <w:sz w:val="20"/>
      </w:rPr>
      <w:instrText xml:space="preserve"> PAGE   \* MERGEFORMAT </w:instrText>
    </w:r>
    <w:r w:rsidRPr="003B228A">
      <w:rPr>
        <w:sz w:val="20"/>
      </w:rPr>
      <w:fldChar w:fldCharType="separate"/>
    </w:r>
    <w:r w:rsidR="007D74E9">
      <w:rPr>
        <w:noProof/>
        <w:sz w:val="20"/>
      </w:rPr>
      <w:t>6</w:t>
    </w:r>
    <w:r w:rsidRPr="003B228A">
      <w:rPr>
        <w:sz w:val="20"/>
      </w:rPr>
      <w:fldChar w:fldCharType="end"/>
    </w:r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0D3303">
    <w:pPr>
      <w:pStyle w:val="a3"/>
      <w:jc w:val="right"/>
    </w:pPr>
    <w:fldSimple w:instr=" PAGE   \* MERGEFORMAT ">
      <w:r w:rsidR="007D74E9">
        <w:rPr>
          <w:noProof/>
        </w:rPr>
        <w:t>13</w:t>
      </w:r>
    </w:fldSimple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0D3303">
    <w:pPr>
      <w:pStyle w:val="a3"/>
      <w:jc w:val="right"/>
    </w:pPr>
    <w:fldSimple w:instr=" PAGE   \* MERGEFORMAT ">
      <w:r w:rsidR="00337C00">
        <w:rPr>
          <w:noProof/>
        </w:rPr>
        <w:t>12</w:t>
      </w:r>
    </w:fldSimple>
  </w:p>
  <w:p w:rsidR="00337C00" w:rsidRDefault="00337C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4E" w:rsidRDefault="004A284E" w:rsidP="00337C00">
      <w:pPr>
        <w:spacing w:after="0" w:line="240" w:lineRule="auto"/>
      </w:pPr>
      <w:r>
        <w:separator/>
      </w:r>
    </w:p>
  </w:footnote>
  <w:footnote w:type="continuationSeparator" w:id="0">
    <w:p w:rsidR="004A284E" w:rsidRDefault="004A284E" w:rsidP="00337C00">
      <w:pPr>
        <w:spacing w:after="0" w:line="240" w:lineRule="auto"/>
      </w:pPr>
      <w:r>
        <w:continuationSeparator/>
      </w:r>
    </w:p>
  </w:footnote>
  <w:footnote w:id="1">
    <w:p w:rsidR="00337C00" w:rsidRPr="007245BA" w:rsidRDefault="00337C00" w:rsidP="00337C00">
      <w:pPr>
        <w:pStyle w:val="a6"/>
        <w:jc w:val="both"/>
        <w:rPr>
          <w:lang w:val="ru-RU"/>
        </w:rPr>
      </w:pPr>
      <w:r w:rsidRPr="0070718C">
        <w:rPr>
          <w:rStyle w:val="a8"/>
          <w:i/>
        </w:rPr>
        <w:footnoteRef/>
      </w:r>
      <w:r w:rsidRPr="0070718C">
        <w:rPr>
          <w:i/>
          <w:lang w:val="ru-RU"/>
        </w:rPr>
        <w:t xml:space="preserve"> </w:t>
      </w:r>
      <w:proofErr w:type="gramStart"/>
      <w:r w:rsidRPr="0070718C">
        <w:rPr>
          <w:rStyle w:val="aa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2">
    <w:p w:rsidR="00337C00" w:rsidRPr="007245BA" w:rsidRDefault="00337C00" w:rsidP="00337C00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Проводится в форме: экзамен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337C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EC35FF"/>
    <w:multiLevelType w:val="hybridMultilevel"/>
    <w:tmpl w:val="6F44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E0F9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6FD916FA"/>
    <w:multiLevelType w:val="hybridMultilevel"/>
    <w:tmpl w:val="A662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00"/>
    <w:rsid w:val="00010F7B"/>
    <w:rsid w:val="000D3303"/>
    <w:rsid w:val="001033CE"/>
    <w:rsid w:val="001C40D4"/>
    <w:rsid w:val="001E6B20"/>
    <w:rsid w:val="00214DB0"/>
    <w:rsid w:val="00240800"/>
    <w:rsid w:val="00313214"/>
    <w:rsid w:val="00337C00"/>
    <w:rsid w:val="00456C0C"/>
    <w:rsid w:val="00473121"/>
    <w:rsid w:val="004A284E"/>
    <w:rsid w:val="004B3433"/>
    <w:rsid w:val="005171C9"/>
    <w:rsid w:val="006453B9"/>
    <w:rsid w:val="007046FF"/>
    <w:rsid w:val="007D74E9"/>
    <w:rsid w:val="0087040F"/>
    <w:rsid w:val="00885448"/>
    <w:rsid w:val="00A523E1"/>
    <w:rsid w:val="00B414F0"/>
    <w:rsid w:val="00BC0C19"/>
    <w:rsid w:val="00C27481"/>
    <w:rsid w:val="00C762BF"/>
    <w:rsid w:val="00CF4902"/>
    <w:rsid w:val="00D23B88"/>
    <w:rsid w:val="00D95DEC"/>
    <w:rsid w:val="00DC5317"/>
    <w:rsid w:val="00E54D14"/>
    <w:rsid w:val="00E60727"/>
    <w:rsid w:val="00ED424D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D4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337C0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7C0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37C0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37C0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37C0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37C00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337C0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337C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37C00"/>
    <w:rPr>
      <w:vertAlign w:val="superscript"/>
    </w:rPr>
  </w:style>
  <w:style w:type="character" w:styleId="a9">
    <w:name w:val="Hyperlink"/>
    <w:basedOn w:val="a0"/>
    <w:rsid w:val="00337C00"/>
    <w:rPr>
      <w:color w:val="0000FF"/>
      <w:u w:val="single"/>
    </w:rPr>
  </w:style>
  <w:style w:type="character" w:styleId="aa">
    <w:name w:val="Emphasis"/>
    <w:basedOn w:val="a0"/>
    <w:uiPriority w:val="20"/>
    <w:qFormat/>
    <w:rsid w:val="00337C00"/>
    <w:rPr>
      <w:i/>
    </w:rPr>
  </w:style>
  <w:style w:type="paragraph" w:customStyle="1" w:styleId="ConsPlusNormal">
    <w:name w:val="ConsPlusNormal"/>
    <w:rsid w:val="00337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337C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е вступил в силу"/>
    <w:uiPriority w:val="99"/>
    <w:rsid w:val="00337C00"/>
    <w:rPr>
      <w:b/>
      <w:color w:val="000000"/>
      <w:shd w:val="clear" w:color="auto" w:fill="D8EDE8"/>
    </w:rPr>
  </w:style>
  <w:style w:type="paragraph" w:customStyle="1" w:styleId="ae">
    <w:name w:val="Нормальный (таблица)"/>
    <w:basedOn w:val="a"/>
    <w:next w:val="a"/>
    <w:uiPriority w:val="99"/>
    <w:rsid w:val="00337C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qFormat/>
    <w:rsid w:val="00337C00"/>
    <w:pPr>
      <w:ind w:left="720"/>
    </w:pPr>
    <w:rPr>
      <w:rFonts w:cs="Calibri"/>
      <w:sz w:val="20"/>
      <w:szCs w:val="20"/>
      <w:lang w:eastAsia="en-US"/>
    </w:rPr>
  </w:style>
  <w:style w:type="paragraph" w:styleId="af">
    <w:name w:val="No Spacing"/>
    <w:link w:val="af0"/>
    <w:uiPriority w:val="1"/>
    <w:qFormat/>
    <w:rsid w:val="00337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337C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7">
    <w:name w:val="Font Style147"/>
    <w:uiPriority w:val="99"/>
    <w:rsid w:val="00337C0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76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C762B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www.energosber18.ru/" TargetMode="External"/><Relationship Id="rId26" Type="http://schemas.openxmlformats.org/officeDocument/2006/relationships/hyperlink" Target="http://interenergoporta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es-ur.ru" TargetMode="Externa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5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-energo.ru" TargetMode="External"/><Relationship Id="rId20" Type="http://schemas.openxmlformats.org/officeDocument/2006/relationships/hyperlink" Target="http://www.twirpx.com/files/tek/energy%20saving" TargetMode="External"/><Relationship Id="rId29" Type="http://schemas.openxmlformats.org/officeDocument/2006/relationships/hyperlink" Target="http://www.siner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portal-energ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erjv-ettciencv.ru" TargetMode="External"/><Relationship Id="rId23" Type="http://schemas.openxmlformats.org/officeDocument/2006/relationships/hyperlink" Target="http://solex-un.ru/energo/" TargetMode="External"/><Relationship Id="rId28" Type="http://schemas.openxmlformats.org/officeDocument/2006/relationships/hyperlink" Target="http://www.ines-ur.ru" TargetMode="External"/><Relationship Id="rId10" Type="http://schemas.openxmlformats.org/officeDocument/2006/relationships/footer" Target="footer4.xml"/><Relationship Id="rId19" Type="http://schemas.openxmlformats.org/officeDocument/2006/relationships/hyperlink" Target="http://interenergoporta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tril.ru.http://htex.mpei.ac.ru/-gar" TargetMode="External"/><Relationship Id="rId22" Type="http://schemas.openxmlformats.org/officeDocument/2006/relationships/hyperlink" Target="http://www.sinergi.ru" TargetMode="External"/><Relationship Id="rId27" Type="http://schemas.openxmlformats.org/officeDocument/2006/relationships/hyperlink" Target="http://www.twirpx.com/files/tek/energy_sav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14</cp:revision>
  <cp:lastPrinted>2018-11-13T04:44:00Z</cp:lastPrinted>
  <dcterms:created xsi:type="dcterms:W3CDTF">2017-09-22T11:06:00Z</dcterms:created>
  <dcterms:modified xsi:type="dcterms:W3CDTF">2020-10-09T11:05:00Z</dcterms:modified>
</cp:coreProperties>
</file>