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605B34" w:rsidRPr="004526BC" w:rsidRDefault="00605B34" w:rsidP="00605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BC">
        <w:rPr>
          <w:rFonts w:ascii="Times New Roman" w:hAnsi="Times New Roman" w:cs="Times New Roman"/>
          <w:b/>
          <w:caps/>
          <w:sz w:val="24"/>
          <w:szCs w:val="24"/>
        </w:rPr>
        <w:t>ОП</w:t>
      </w:r>
      <w:r w:rsidRPr="004526BC">
        <w:rPr>
          <w:rFonts w:ascii="Times New Roman" w:hAnsi="Times New Roman" w:cs="Times New Roman"/>
          <w:b/>
          <w:sz w:val="24"/>
          <w:szCs w:val="24"/>
        </w:rPr>
        <w:t>.0</w:t>
      </w:r>
      <w:r w:rsidR="00D836E1">
        <w:rPr>
          <w:rFonts w:ascii="Times New Roman" w:hAnsi="Times New Roman" w:cs="Times New Roman"/>
          <w:b/>
          <w:sz w:val="24"/>
          <w:szCs w:val="24"/>
        </w:rPr>
        <w:t xml:space="preserve">2 Электротехника </w:t>
      </w:r>
    </w:p>
    <w:p w:rsidR="0027602F" w:rsidRPr="00605B34" w:rsidRDefault="0027602F" w:rsidP="00605B34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b/>
        </w:rPr>
      </w:pPr>
      <w:r w:rsidRPr="00605B34">
        <w:rPr>
          <w:b/>
        </w:rPr>
        <w:t xml:space="preserve">Область </w:t>
      </w:r>
      <w:r w:rsidR="00EC3F57" w:rsidRPr="00605B34">
        <w:rPr>
          <w:b/>
        </w:rPr>
        <w:t xml:space="preserve">применения </w:t>
      </w:r>
      <w:r w:rsidRPr="00605B34">
        <w:rPr>
          <w:b/>
        </w:rPr>
        <w:t>рабочей программы</w:t>
      </w:r>
    </w:p>
    <w:p w:rsidR="00D836E1" w:rsidRPr="00D836E1" w:rsidRDefault="00D836E1" w:rsidP="00D836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20"/>
        <w:rPr>
          <w:rFonts w:ascii="Times New Roman" w:hAnsi="Times New Roman" w:cs="Times New Roman"/>
          <w:b/>
          <w:sz w:val="24"/>
          <w:szCs w:val="24"/>
        </w:rPr>
      </w:pPr>
      <w:r w:rsidRPr="00D836E1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образовательной программы в соответствии с ФГОС по  специальности СПО </w:t>
      </w:r>
      <w:r w:rsidRPr="00D83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36E1">
        <w:rPr>
          <w:rFonts w:ascii="Times New Roman" w:hAnsi="Times New Roman" w:cs="Times New Roman"/>
          <w:sz w:val="24"/>
          <w:szCs w:val="24"/>
        </w:rPr>
        <w:t>15.02.07  Автоматизация технологических процессов и производств (по отраслям).</w:t>
      </w:r>
    </w:p>
    <w:p w:rsidR="00D836E1" w:rsidRPr="00D836E1" w:rsidRDefault="00D836E1" w:rsidP="00D836E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836E1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использована:</w:t>
      </w:r>
    </w:p>
    <w:p w:rsidR="00D836E1" w:rsidRPr="003853D6" w:rsidRDefault="00D836E1" w:rsidP="003853D6">
      <w:pPr>
        <w:pStyle w:val="a4"/>
        <w:numPr>
          <w:ilvl w:val="0"/>
          <w:numId w:val="45"/>
        </w:numPr>
        <w:autoSpaceDE w:val="0"/>
        <w:adjustRightInd w:val="0"/>
        <w:spacing w:after="0"/>
        <w:ind w:left="567" w:hanging="567"/>
      </w:pPr>
      <w:r w:rsidRPr="003853D6">
        <w:t>в дополнительном профессиональном образовании по программе повышения квалификации при наличии начального профессионального образования по профессии 220703.02 «Слесарь по контрольно-измерительным приборам и автоматике»;</w:t>
      </w:r>
    </w:p>
    <w:p w:rsidR="00D836E1" w:rsidRPr="003853D6" w:rsidRDefault="00D836E1" w:rsidP="003853D6">
      <w:pPr>
        <w:pStyle w:val="a4"/>
        <w:numPr>
          <w:ilvl w:val="0"/>
          <w:numId w:val="45"/>
        </w:numPr>
        <w:autoSpaceDE w:val="0"/>
        <w:adjustRightInd w:val="0"/>
        <w:spacing w:after="0"/>
        <w:ind w:left="567" w:hanging="567"/>
      </w:pPr>
      <w:r w:rsidRPr="003853D6">
        <w:t>в профессиональной подготовке и переподготовке работников в области электроэнергетики при наличии среднего или высшего профессионального образования технического профиля;</w:t>
      </w:r>
    </w:p>
    <w:p w:rsidR="00D836E1" w:rsidRPr="003853D6" w:rsidRDefault="00D836E1" w:rsidP="003853D6">
      <w:pPr>
        <w:pStyle w:val="a4"/>
        <w:numPr>
          <w:ilvl w:val="0"/>
          <w:numId w:val="45"/>
        </w:numPr>
        <w:autoSpaceDE w:val="0"/>
        <w:adjustRightInd w:val="0"/>
        <w:spacing w:after="0"/>
        <w:ind w:left="567" w:hanging="567"/>
        <w:rPr>
          <w:b/>
        </w:rPr>
      </w:pPr>
      <w:r w:rsidRPr="003853D6">
        <w:t xml:space="preserve"> в дополнительном обучении рабочим профессиям по направлению</w:t>
      </w:r>
      <w:r w:rsidR="003853D6">
        <w:t xml:space="preserve"> </w:t>
      </w:r>
      <w:r w:rsidRPr="00D836E1">
        <w:t>140404.01 «Электрослесарь по ремонту оборудования электростанций»;</w:t>
      </w:r>
      <w:r w:rsidR="003853D6">
        <w:t xml:space="preserve"> </w:t>
      </w:r>
      <w:r w:rsidRPr="003853D6">
        <w:t>220703.02  «Слесарь по контрольно – измерительным приборам и автоматике».</w:t>
      </w:r>
    </w:p>
    <w:p w:rsidR="0027602F" w:rsidRPr="0027602F" w:rsidRDefault="0027602F" w:rsidP="00D836E1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EC18D4" w:rsidRPr="00EC18D4" w:rsidRDefault="00EC18D4" w:rsidP="00EC18D4">
      <w:pPr>
        <w:autoSpaceDE w:val="0"/>
        <w:adjustRightInd w:val="0"/>
        <w:ind w:left="360"/>
        <w:rPr>
          <w:rFonts w:ascii="Times New Roman" w:hAnsi="Times New Roman" w:cs="Times New Roman"/>
          <w:sz w:val="24"/>
          <w:szCs w:val="24"/>
        </w:rPr>
      </w:pPr>
      <w:r w:rsidRPr="00EC18D4">
        <w:rPr>
          <w:rFonts w:ascii="Times New Roman" w:hAnsi="Times New Roman" w:cs="Times New Roman"/>
          <w:sz w:val="24"/>
          <w:szCs w:val="24"/>
        </w:rPr>
        <w:t xml:space="preserve">Дисциплина относится к группе </w:t>
      </w:r>
      <w:proofErr w:type="spellStart"/>
      <w:r w:rsidRPr="00EC18D4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EC18D4">
        <w:rPr>
          <w:rFonts w:ascii="Times New Roman" w:hAnsi="Times New Roman" w:cs="Times New Roman"/>
          <w:sz w:val="24"/>
          <w:szCs w:val="24"/>
        </w:rPr>
        <w:t xml:space="preserve"> дисциплин профессионального цикла.</w:t>
      </w:r>
    </w:p>
    <w:p w:rsidR="0027602F" w:rsidRDefault="0027602F" w:rsidP="00F64154">
      <w:pPr>
        <w:pStyle w:val="a4"/>
        <w:numPr>
          <w:ilvl w:val="0"/>
          <w:numId w:val="34"/>
        </w:numPr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EC18D4" w:rsidRPr="00EC18D4" w:rsidRDefault="00EC18D4" w:rsidP="00EC18D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8D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EC18D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autoSpaceDE w:val="0"/>
        <w:adjustRightInd w:val="0"/>
        <w:spacing w:before="0" w:after="0"/>
        <w:ind w:left="567" w:hanging="567"/>
        <w:jc w:val="both"/>
      </w:pPr>
      <w:r w:rsidRPr="00EC18D4">
        <w:t>использовать основные законы и принципы теоретической электротехники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autoSpaceDE w:val="0"/>
        <w:adjustRightInd w:val="0"/>
        <w:spacing w:before="0" w:after="0"/>
        <w:ind w:left="567" w:hanging="567"/>
        <w:jc w:val="both"/>
      </w:pPr>
      <w:r w:rsidRPr="00EC18D4">
        <w:t>в профессиональной деятельности;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autoSpaceDE w:val="0"/>
        <w:adjustRightInd w:val="0"/>
        <w:spacing w:before="0" w:after="0"/>
        <w:ind w:left="567" w:hanging="567"/>
        <w:jc w:val="both"/>
      </w:pPr>
      <w:r w:rsidRPr="00EC18D4">
        <w:t>читать принципиальные, электрические и монтажные схемы;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autoSpaceDE w:val="0"/>
        <w:adjustRightInd w:val="0"/>
        <w:spacing w:before="0" w:after="0"/>
        <w:ind w:left="567" w:hanging="567"/>
        <w:jc w:val="both"/>
      </w:pPr>
      <w:r w:rsidRPr="00EC18D4">
        <w:t>рассчитывать параметры электрических, магнитных цепей;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autoSpaceDE w:val="0"/>
        <w:adjustRightInd w:val="0"/>
        <w:spacing w:before="0" w:after="0"/>
        <w:ind w:left="567" w:hanging="567"/>
        <w:jc w:val="both"/>
        <w:rPr>
          <w:b/>
          <w:bCs/>
        </w:rPr>
      </w:pPr>
      <w:r w:rsidRPr="00EC18D4">
        <w:t xml:space="preserve">пользоваться электроизмерительными приборами и приспособлениями; 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autoSpaceDE w:val="0"/>
        <w:adjustRightInd w:val="0"/>
        <w:spacing w:before="0" w:after="0"/>
        <w:ind w:left="567" w:hanging="567"/>
        <w:jc w:val="both"/>
      </w:pPr>
      <w:r w:rsidRPr="00EC18D4">
        <w:t>подбирать электрические приборы и оборудование с определенными параметрами и характеристиками;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autoSpaceDE w:val="0"/>
        <w:adjustRightInd w:val="0"/>
        <w:spacing w:before="0" w:after="0"/>
        <w:ind w:left="567" w:hanging="567"/>
        <w:jc w:val="both"/>
      </w:pPr>
      <w:r w:rsidRPr="00EC18D4">
        <w:t>собирать электрические схемы;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spacing w:before="0" w:after="0"/>
        <w:ind w:left="567" w:hanging="567"/>
        <w:jc w:val="both"/>
      </w:pPr>
      <w:r w:rsidRPr="00EC18D4">
        <w:t xml:space="preserve">контролировать выполнение заземления, </w:t>
      </w:r>
      <w:proofErr w:type="spellStart"/>
      <w:r w:rsidRPr="00EC18D4">
        <w:t>зануления</w:t>
      </w:r>
      <w:proofErr w:type="spellEnd"/>
      <w:r w:rsidRPr="00EC18D4">
        <w:t>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spacing w:before="0" w:after="0"/>
        <w:ind w:left="567" w:hanging="567"/>
        <w:jc w:val="both"/>
      </w:pPr>
      <w:r w:rsidRPr="00EC18D4">
        <w:t>производить контроль параметров работы электрооборудования;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spacing w:before="0" w:after="0"/>
        <w:ind w:left="567" w:hanging="567"/>
        <w:jc w:val="both"/>
      </w:pPr>
      <w:r w:rsidRPr="00EC18D4">
        <w:t>пускать и останавливать электродвигатели, установленные на эксплуатируемом оборудовании;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spacing w:before="0" w:after="0"/>
        <w:ind w:left="567" w:hanging="567"/>
        <w:jc w:val="both"/>
      </w:pPr>
      <w:r w:rsidRPr="00EC18D4">
        <w:t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spacing w:before="0" w:after="0"/>
        <w:ind w:left="567" w:hanging="567"/>
        <w:jc w:val="both"/>
      </w:pPr>
      <w:r w:rsidRPr="00EC18D4">
        <w:t>снимать показания работы и пользоваться электрооборудованием с соблюдением норм техники безопасности и правил эксплуатации.</w:t>
      </w:r>
    </w:p>
    <w:p w:rsidR="00EC18D4" w:rsidRPr="00EC18D4" w:rsidRDefault="00EC18D4" w:rsidP="00EC18D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C18D4" w:rsidRPr="00EC18D4" w:rsidRDefault="00EC18D4" w:rsidP="00EC18D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EC18D4">
        <w:rPr>
          <w:rFonts w:ascii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 w:rsidRPr="00EC18D4">
        <w:rPr>
          <w:rFonts w:ascii="Times New Roman" w:hAnsi="Times New Roman" w:cs="Times New Roman"/>
          <w:b/>
          <w:sz w:val="24"/>
        </w:rPr>
        <w:t>знать: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autoSpaceDE w:val="0"/>
        <w:adjustRightInd w:val="0"/>
        <w:spacing w:before="0" w:after="0"/>
        <w:ind w:left="567" w:hanging="567"/>
        <w:jc w:val="both"/>
      </w:pPr>
      <w:r w:rsidRPr="00EC18D4">
        <w:t>способы получения, передачи и использования электрической энергии;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autoSpaceDE w:val="0"/>
        <w:adjustRightInd w:val="0"/>
        <w:spacing w:before="0" w:after="0"/>
        <w:ind w:left="567" w:hanging="567"/>
        <w:jc w:val="both"/>
      </w:pPr>
      <w:r w:rsidRPr="00EC18D4">
        <w:t>электротехническую терминологию;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autoSpaceDE w:val="0"/>
        <w:adjustRightInd w:val="0"/>
        <w:spacing w:before="0" w:after="0"/>
        <w:ind w:left="567" w:hanging="567"/>
        <w:jc w:val="both"/>
      </w:pPr>
      <w:r w:rsidRPr="00EC18D4">
        <w:t>основные законы электротехники;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autoSpaceDE w:val="0"/>
        <w:adjustRightInd w:val="0"/>
        <w:spacing w:before="0" w:after="0"/>
        <w:ind w:left="567" w:hanging="567"/>
        <w:jc w:val="both"/>
      </w:pPr>
      <w:r w:rsidRPr="00EC18D4">
        <w:t>характеристики и параметры электрических и магнитных полей;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autoSpaceDE w:val="0"/>
        <w:adjustRightInd w:val="0"/>
        <w:spacing w:before="0" w:after="0"/>
        <w:ind w:left="567" w:hanging="567"/>
        <w:jc w:val="both"/>
      </w:pPr>
      <w:r w:rsidRPr="00EC18D4">
        <w:lastRenderedPageBreak/>
        <w:t>свойства проводников, полупроводников, электроизоляционных, магнитных материалов;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autoSpaceDE w:val="0"/>
        <w:adjustRightInd w:val="0"/>
        <w:spacing w:before="0" w:after="0"/>
        <w:ind w:left="567" w:hanging="567"/>
        <w:jc w:val="both"/>
      </w:pPr>
      <w:r w:rsidRPr="00EC18D4">
        <w:t>методы расчета и измерения основных параметров электрических, магнитных цепей;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autoSpaceDE w:val="0"/>
        <w:adjustRightInd w:val="0"/>
        <w:spacing w:before="0" w:after="0"/>
        <w:ind w:left="567" w:hanging="567"/>
        <w:jc w:val="both"/>
      </w:pPr>
      <w:r w:rsidRPr="00EC18D4">
        <w:t>принципы действия, устройство, основные характеристики электротехнических устройств и приборов;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autoSpaceDE w:val="0"/>
        <w:adjustRightInd w:val="0"/>
        <w:spacing w:before="0" w:after="0"/>
        <w:ind w:left="567" w:hanging="567"/>
        <w:jc w:val="both"/>
      </w:pPr>
      <w:r w:rsidRPr="00EC18D4">
        <w:t>принципы выбора электрических устройств и приборов, составление электрических цепей;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autoSpaceDE w:val="0"/>
        <w:adjustRightInd w:val="0"/>
        <w:spacing w:before="0" w:after="0"/>
        <w:ind w:left="567" w:hanging="567"/>
        <w:jc w:val="both"/>
      </w:pPr>
      <w:r w:rsidRPr="00EC18D4">
        <w:t>правила эксплуатации электрооборудования;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spacing w:before="0" w:after="0" w:line="228" w:lineRule="auto"/>
        <w:ind w:left="567" w:hanging="567"/>
        <w:jc w:val="both"/>
      </w:pPr>
      <w:r w:rsidRPr="00EC18D4">
        <w:t xml:space="preserve">основные понятия о постоянном и переменном электрическом токе; 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spacing w:before="0" w:after="0" w:line="228" w:lineRule="auto"/>
        <w:ind w:left="567" w:hanging="567"/>
        <w:jc w:val="both"/>
      </w:pPr>
      <w:r w:rsidRPr="00EC18D4">
        <w:t>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spacing w:before="0" w:after="0" w:line="228" w:lineRule="auto"/>
        <w:ind w:left="567" w:hanging="567"/>
        <w:jc w:val="both"/>
      </w:pPr>
      <w:r w:rsidRPr="00EC18D4">
        <w:t>сущность и методы измерений электрических величин, конструктивные и технические характеристики измерительных приборов;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spacing w:before="0" w:after="0" w:line="228" w:lineRule="auto"/>
        <w:ind w:left="567" w:hanging="567"/>
        <w:jc w:val="both"/>
      </w:pPr>
      <w:r w:rsidRPr="00EC18D4">
        <w:t>типы и правила графического изображения и составления электрических схем;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spacing w:before="0" w:after="0" w:line="228" w:lineRule="auto"/>
        <w:ind w:left="567" w:hanging="567"/>
        <w:jc w:val="both"/>
      </w:pPr>
      <w:r w:rsidRPr="00EC18D4">
        <w:t>условные обозначения электротехнических приборов и электрических машин;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spacing w:before="0" w:after="0" w:line="228" w:lineRule="auto"/>
        <w:ind w:left="567" w:hanging="567"/>
        <w:jc w:val="both"/>
      </w:pPr>
      <w:r w:rsidRPr="00EC18D4">
        <w:t>основные элементы электрических сетей, принципы действия, устройство, основные характеристики электроизмерительных приборов;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spacing w:before="0" w:after="0"/>
        <w:ind w:left="567" w:hanging="567"/>
        <w:jc w:val="both"/>
      </w:pPr>
      <w:r w:rsidRPr="00EC18D4">
        <w:t>основы физических процессов в проводниках, полупроводниках и диэлектриках;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spacing w:before="0" w:after="0"/>
        <w:ind w:left="567" w:hanging="567"/>
        <w:jc w:val="both"/>
      </w:pPr>
      <w:r w:rsidRPr="00EC18D4">
        <w:t xml:space="preserve">принципы выбора электрических и электронных устройств и приборов; 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spacing w:before="0" w:after="0"/>
        <w:ind w:left="567" w:hanging="567"/>
        <w:jc w:val="both"/>
      </w:pPr>
      <w:r w:rsidRPr="00EC18D4">
        <w:t>принципы действия, устройство, основные характеристики электротехнических и электронных устройств и приборов;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spacing w:before="0" w:after="0"/>
        <w:ind w:left="567" w:hanging="567"/>
        <w:jc w:val="both"/>
      </w:pPr>
      <w:r w:rsidRPr="00EC18D4">
        <w:t>свойства проводников, полупроводников, электроизоляционных, магнитных материалов;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spacing w:before="0" w:after="0"/>
        <w:ind w:left="567" w:hanging="567"/>
        <w:jc w:val="both"/>
      </w:pPr>
      <w:r w:rsidRPr="00EC18D4">
        <w:t>способы получения, передачи и использования электрической энергии;</w:t>
      </w:r>
    </w:p>
    <w:p w:rsidR="00EC18D4" w:rsidRPr="00EC18D4" w:rsidRDefault="00EC18D4" w:rsidP="00EC18D4">
      <w:pPr>
        <w:pStyle w:val="a4"/>
        <w:numPr>
          <w:ilvl w:val="0"/>
          <w:numId w:val="46"/>
        </w:numPr>
        <w:tabs>
          <w:tab w:val="left" w:pos="567"/>
        </w:tabs>
        <w:spacing w:before="0" w:after="0"/>
        <w:ind w:left="567" w:hanging="567"/>
        <w:jc w:val="both"/>
      </w:pPr>
      <w:r w:rsidRPr="00EC18D4">
        <w:t>способы экономии электроэнергии.</w:t>
      </w:r>
    </w:p>
    <w:p w:rsidR="00333DFB" w:rsidRPr="00333DFB" w:rsidRDefault="00333DFB" w:rsidP="00EC18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D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333DF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33DFB">
        <w:rPr>
          <w:rFonts w:ascii="Times New Roman" w:hAnsi="Times New Roman" w:cs="Times New Roman"/>
          <w:sz w:val="24"/>
          <w:szCs w:val="24"/>
        </w:rPr>
        <w:t xml:space="preserve"> осваивает элементы </w:t>
      </w:r>
      <w:r>
        <w:rPr>
          <w:rFonts w:ascii="Times New Roman" w:hAnsi="Times New Roman" w:cs="Times New Roman"/>
          <w:sz w:val="24"/>
          <w:szCs w:val="24"/>
        </w:rPr>
        <w:t>общих и профессиональных компетенций</w:t>
      </w:r>
      <w:r w:rsidRPr="00333DFB">
        <w:rPr>
          <w:rFonts w:ascii="Times New Roman" w:hAnsi="Times New Roman" w:cs="Times New Roman"/>
          <w:sz w:val="24"/>
          <w:szCs w:val="24"/>
        </w:rPr>
        <w:t>: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03. Планировать и реализовывать собственное профессиональное и личностное развитие.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09. Использовать информационные технологии в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lastRenderedPageBreak/>
        <w:t>ОК 10. Пользоваться профессиональной документацией на государственном и иностранном языках.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333DFB" w:rsidRPr="00333DFB" w:rsidRDefault="00333DFB" w:rsidP="00333DF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27602F" w:rsidRPr="00A37283" w:rsidRDefault="00A37283" w:rsidP="00B05B12">
      <w:pPr>
        <w:pStyle w:val="a4"/>
        <w:widowControl w:val="0"/>
        <w:numPr>
          <w:ilvl w:val="0"/>
          <w:numId w:val="34"/>
        </w:numPr>
        <w:spacing w:before="0"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DD168F" w:rsidRPr="00DD168F" w:rsidRDefault="00DD168F" w:rsidP="00D9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D168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0D336D" w:rsidRPr="000D336D">
        <w:rPr>
          <w:rFonts w:ascii="Times New Roman" w:hAnsi="Times New Roman" w:cs="Times New Roman"/>
          <w:b/>
          <w:sz w:val="24"/>
          <w:szCs w:val="24"/>
        </w:rPr>
        <w:t>1</w:t>
      </w:r>
      <w:r w:rsidR="008A5E1D">
        <w:rPr>
          <w:rFonts w:ascii="Times New Roman" w:hAnsi="Times New Roman" w:cs="Times New Roman"/>
          <w:b/>
          <w:sz w:val="24"/>
          <w:szCs w:val="24"/>
        </w:rPr>
        <w:t>53</w:t>
      </w:r>
      <w:r w:rsidRPr="00DD168F">
        <w:rPr>
          <w:rFonts w:ascii="Times New Roman" w:hAnsi="Times New Roman" w:cs="Times New Roman"/>
          <w:sz w:val="24"/>
          <w:szCs w:val="24"/>
        </w:rPr>
        <w:t xml:space="preserve"> час</w:t>
      </w:r>
      <w:r w:rsidR="008A5E1D">
        <w:rPr>
          <w:rFonts w:ascii="Times New Roman" w:hAnsi="Times New Roman" w:cs="Times New Roman"/>
          <w:sz w:val="24"/>
          <w:szCs w:val="24"/>
        </w:rPr>
        <w:t>а</w:t>
      </w:r>
      <w:r w:rsidRPr="00DD168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DD168F" w:rsidRDefault="00DD168F" w:rsidP="00D934AF">
      <w:pPr>
        <w:pStyle w:val="a4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D168F">
        <w:t>обязательной аудиторной учебной нагрузки обучающегося</w:t>
      </w:r>
      <w:r w:rsidRPr="00DD168F">
        <w:rPr>
          <w:b/>
        </w:rPr>
        <w:t xml:space="preserve"> </w:t>
      </w:r>
      <w:r w:rsidR="008A5E1D">
        <w:rPr>
          <w:b/>
        </w:rPr>
        <w:t>102</w:t>
      </w:r>
      <w:r w:rsidRPr="00DD168F">
        <w:rPr>
          <w:b/>
        </w:rPr>
        <w:t xml:space="preserve"> </w:t>
      </w:r>
      <w:r w:rsidRPr="00DD168F">
        <w:t>час</w:t>
      </w:r>
      <w:r w:rsidR="008A5E1D">
        <w:t>а</w:t>
      </w:r>
      <w:r w:rsidRPr="00DD168F">
        <w:t>;</w:t>
      </w:r>
    </w:p>
    <w:p w:rsidR="000D336D" w:rsidRPr="00DD168F" w:rsidRDefault="000D336D" w:rsidP="00D934AF">
      <w:pPr>
        <w:pStyle w:val="a4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>
        <w:t xml:space="preserve">внеаудиторная самостоятельная работа </w:t>
      </w:r>
      <w:proofErr w:type="gramStart"/>
      <w:r>
        <w:t>обучающегося</w:t>
      </w:r>
      <w:proofErr w:type="gramEnd"/>
      <w:r>
        <w:t xml:space="preserve"> </w:t>
      </w:r>
      <w:r w:rsidR="008A5E1D" w:rsidRPr="008A5E1D">
        <w:rPr>
          <w:b/>
        </w:rPr>
        <w:t>51</w:t>
      </w:r>
      <w:r>
        <w:t xml:space="preserve"> час. </w:t>
      </w:r>
    </w:p>
    <w:p w:rsidR="00997F4D" w:rsidRDefault="00A37283" w:rsidP="00D934AF">
      <w:pPr>
        <w:pStyle w:val="a4"/>
        <w:numPr>
          <w:ilvl w:val="0"/>
          <w:numId w:val="34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542A25">
        <w:t>экзамен</w:t>
      </w:r>
    </w:p>
    <w:p w:rsidR="00A37283" w:rsidRDefault="00A37283" w:rsidP="00D934AF">
      <w:pPr>
        <w:pStyle w:val="a4"/>
        <w:numPr>
          <w:ilvl w:val="0"/>
          <w:numId w:val="34"/>
        </w:numPr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6D4303"/>
    <w:multiLevelType w:val="hybridMultilevel"/>
    <w:tmpl w:val="0762790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C7367"/>
    <w:multiLevelType w:val="multilevel"/>
    <w:tmpl w:val="08342640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17D74B15"/>
    <w:multiLevelType w:val="hybridMultilevel"/>
    <w:tmpl w:val="36C219B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A093A"/>
    <w:multiLevelType w:val="hybridMultilevel"/>
    <w:tmpl w:val="3ABA834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733BA"/>
    <w:multiLevelType w:val="hybridMultilevel"/>
    <w:tmpl w:val="B7EEA5E4"/>
    <w:lvl w:ilvl="0" w:tplc="C3EE3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C3ED1"/>
    <w:multiLevelType w:val="hybridMultilevel"/>
    <w:tmpl w:val="329AAB74"/>
    <w:lvl w:ilvl="0" w:tplc="3CA63E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C8E6D3B"/>
    <w:multiLevelType w:val="hybridMultilevel"/>
    <w:tmpl w:val="8BCCAA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E5E6A"/>
    <w:multiLevelType w:val="hybridMultilevel"/>
    <w:tmpl w:val="B2A876D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47F7B"/>
    <w:multiLevelType w:val="hybridMultilevel"/>
    <w:tmpl w:val="D3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D05D92"/>
    <w:multiLevelType w:val="multilevel"/>
    <w:tmpl w:val="FBFEC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300BD4"/>
    <w:multiLevelType w:val="hybridMultilevel"/>
    <w:tmpl w:val="D4FEBB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930E9B"/>
    <w:multiLevelType w:val="hybridMultilevel"/>
    <w:tmpl w:val="050ACB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56C069E"/>
    <w:multiLevelType w:val="hybridMultilevel"/>
    <w:tmpl w:val="0E0C3F62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B2265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76C86"/>
    <w:multiLevelType w:val="hybridMultilevel"/>
    <w:tmpl w:val="52F62D4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4C7E5C"/>
    <w:multiLevelType w:val="multilevel"/>
    <w:tmpl w:val="DD9C2F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6">
    <w:nsid w:val="521823F3"/>
    <w:multiLevelType w:val="hybridMultilevel"/>
    <w:tmpl w:val="A5B8F4A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9EE4CC0"/>
    <w:multiLevelType w:val="hybridMultilevel"/>
    <w:tmpl w:val="72F8EF2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0BF3CDD"/>
    <w:multiLevelType w:val="hybridMultilevel"/>
    <w:tmpl w:val="47D63C4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5D563C"/>
    <w:multiLevelType w:val="hybridMultilevel"/>
    <w:tmpl w:val="01961A2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7A72F96"/>
    <w:multiLevelType w:val="hybridMultilevel"/>
    <w:tmpl w:val="9BBA9A5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64583"/>
    <w:multiLevelType w:val="hybridMultilevel"/>
    <w:tmpl w:val="E580E21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7B023D"/>
    <w:multiLevelType w:val="hybridMultilevel"/>
    <w:tmpl w:val="F46440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5577DB"/>
    <w:multiLevelType w:val="hybridMultilevel"/>
    <w:tmpl w:val="A8D687FA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C6C00"/>
    <w:multiLevelType w:val="hybridMultilevel"/>
    <w:tmpl w:val="F2401A4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7C46B69"/>
    <w:multiLevelType w:val="hybridMultilevel"/>
    <w:tmpl w:val="B452474E"/>
    <w:lvl w:ilvl="0" w:tplc="0B2265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60603"/>
    <w:multiLevelType w:val="hybridMultilevel"/>
    <w:tmpl w:val="88A226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8"/>
  </w:num>
  <w:num w:numId="4">
    <w:abstractNumId w:val="30"/>
  </w:num>
  <w:num w:numId="5">
    <w:abstractNumId w:val="38"/>
  </w:num>
  <w:num w:numId="6">
    <w:abstractNumId w:val="37"/>
  </w:num>
  <w:num w:numId="7">
    <w:abstractNumId w:val="44"/>
  </w:num>
  <w:num w:numId="8">
    <w:abstractNumId w:val="8"/>
  </w:num>
  <w:num w:numId="9">
    <w:abstractNumId w:val="21"/>
  </w:num>
  <w:num w:numId="10">
    <w:abstractNumId w:val="17"/>
  </w:num>
  <w:num w:numId="11">
    <w:abstractNumId w:val="15"/>
  </w:num>
  <w:num w:numId="12">
    <w:abstractNumId w:val="2"/>
  </w:num>
  <w:num w:numId="13">
    <w:abstractNumId w:val="41"/>
  </w:num>
  <w:num w:numId="14">
    <w:abstractNumId w:val="24"/>
  </w:num>
  <w:num w:numId="15">
    <w:abstractNumId w:val="31"/>
  </w:num>
  <w:num w:numId="16">
    <w:abstractNumId w:val="9"/>
  </w:num>
  <w:num w:numId="17">
    <w:abstractNumId w:val="43"/>
  </w:num>
  <w:num w:numId="18">
    <w:abstractNumId w:val="18"/>
  </w:num>
  <w:num w:numId="19">
    <w:abstractNumId w:val="12"/>
  </w:num>
  <w:num w:numId="20">
    <w:abstractNumId w:val="14"/>
  </w:num>
  <w:num w:numId="21">
    <w:abstractNumId w:val="5"/>
  </w:num>
  <w:num w:numId="22">
    <w:abstractNumId w:val="27"/>
  </w:num>
  <w:num w:numId="23">
    <w:abstractNumId w:val="36"/>
  </w:num>
  <w:num w:numId="24">
    <w:abstractNumId w:val="6"/>
  </w:num>
  <w:num w:numId="25">
    <w:abstractNumId w:val="45"/>
  </w:num>
  <w:num w:numId="26">
    <w:abstractNumId w:val="29"/>
  </w:num>
  <w:num w:numId="27">
    <w:abstractNumId w:val="40"/>
  </w:num>
  <w:num w:numId="28">
    <w:abstractNumId w:val="11"/>
  </w:num>
  <w:num w:numId="29">
    <w:abstractNumId w:val="32"/>
  </w:num>
  <w:num w:numId="30">
    <w:abstractNumId w:val="19"/>
  </w:num>
  <w:num w:numId="31">
    <w:abstractNumId w:val="39"/>
  </w:num>
  <w:num w:numId="32">
    <w:abstractNumId w:val="34"/>
  </w:num>
  <w:num w:numId="33">
    <w:abstractNumId w:val="23"/>
  </w:num>
  <w:num w:numId="34">
    <w:abstractNumId w:val="7"/>
  </w:num>
  <w:num w:numId="35">
    <w:abstractNumId w:val="13"/>
  </w:num>
  <w:num w:numId="36">
    <w:abstractNumId w:val="0"/>
  </w:num>
  <w:num w:numId="37">
    <w:abstractNumId w:val="1"/>
  </w:num>
  <w:num w:numId="38">
    <w:abstractNumId w:val="4"/>
  </w:num>
  <w:num w:numId="39">
    <w:abstractNumId w:val="25"/>
  </w:num>
  <w:num w:numId="40">
    <w:abstractNumId w:val="16"/>
  </w:num>
  <w:num w:numId="41">
    <w:abstractNumId w:val="26"/>
  </w:num>
  <w:num w:numId="42">
    <w:abstractNumId w:val="33"/>
  </w:num>
  <w:num w:numId="43">
    <w:abstractNumId w:val="35"/>
  </w:num>
  <w:num w:numId="44">
    <w:abstractNumId w:val="3"/>
  </w:num>
  <w:num w:numId="45">
    <w:abstractNumId w:val="22"/>
  </w:num>
  <w:num w:numId="46">
    <w:abstractNumId w:val="4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0D336D"/>
    <w:rsid w:val="001575C3"/>
    <w:rsid w:val="001A5957"/>
    <w:rsid w:val="0024065F"/>
    <w:rsid w:val="0027602F"/>
    <w:rsid w:val="002D6F75"/>
    <w:rsid w:val="002F2294"/>
    <w:rsid w:val="003255EB"/>
    <w:rsid w:val="00333DFB"/>
    <w:rsid w:val="00383ED1"/>
    <w:rsid w:val="00384F39"/>
    <w:rsid w:val="003853D6"/>
    <w:rsid w:val="003A5799"/>
    <w:rsid w:val="003E76CD"/>
    <w:rsid w:val="004526BC"/>
    <w:rsid w:val="00461E34"/>
    <w:rsid w:val="004D7A68"/>
    <w:rsid w:val="004F2C4E"/>
    <w:rsid w:val="005308BA"/>
    <w:rsid w:val="00542A25"/>
    <w:rsid w:val="00560138"/>
    <w:rsid w:val="00573852"/>
    <w:rsid w:val="00575F6E"/>
    <w:rsid w:val="005844EA"/>
    <w:rsid w:val="005C7D33"/>
    <w:rsid w:val="005E2ADB"/>
    <w:rsid w:val="00602A4E"/>
    <w:rsid w:val="00605B34"/>
    <w:rsid w:val="00627C36"/>
    <w:rsid w:val="00653398"/>
    <w:rsid w:val="006D0CC2"/>
    <w:rsid w:val="00784C7F"/>
    <w:rsid w:val="007F7CEB"/>
    <w:rsid w:val="00863E03"/>
    <w:rsid w:val="008A3A37"/>
    <w:rsid w:val="008A5A15"/>
    <w:rsid w:val="008A5E1D"/>
    <w:rsid w:val="008F5AF1"/>
    <w:rsid w:val="00951BF5"/>
    <w:rsid w:val="00997F4D"/>
    <w:rsid w:val="009A0EFC"/>
    <w:rsid w:val="009D1893"/>
    <w:rsid w:val="00A00953"/>
    <w:rsid w:val="00A0237D"/>
    <w:rsid w:val="00A06971"/>
    <w:rsid w:val="00A10834"/>
    <w:rsid w:val="00A2052D"/>
    <w:rsid w:val="00A2135E"/>
    <w:rsid w:val="00A37283"/>
    <w:rsid w:val="00A37BDF"/>
    <w:rsid w:val="00A90439"/>
    <w:rsid w:val="00AA5D05"/>
    <w:rsid w:val="00AC396E"/>
    <w:rsid w:val="00B05B12"/>
    <w:rsid w:val="00B27992"/>
    <w:rsid w:val="00B71726"/>
    <w:rsid w:val="00B86E29"/>
    <w:rsid w:val="00C50BEB"/>
    <w:rsid w:val="00C517E6"/>
    <w:rsid w:val="00C54188"/>
    <w:rsid w:val="00CA77CB"/>
    <w:rsid w:val="00CB4962"/>
    <w:rsid w:val="00CB652A"/>
    <w:rsid w:val="00CD5189"/>
    <w:rsid w:val="00CF378C"/>
    <w:rsid w:val="00D121EF"/>
    <w:rsid w:val="00D278B8"/>
    <w:rsid w:val="00D55715"/>
    <w:rsid w:val="00D836E1"/>
    <w:rsid w:val="00D934AF"/>
    <w:rsid w:val="00DA3298"/>
    <w:rsid w:val="00DD168F"/>
    <w:rsid w:val="00E145C6"/>
    <w:rsid w:val="00E20997"/>
    <w:rsid w:val="00E53794"/>
    <w:rsid w:val="00E75CBA"/>
    <w:rsid w:val="00EC18D4"/>
    <w:rsid w:val="00EC3F57"/>
    <w:rsid w:val="00F64154"/>
    <w:rsid w:val="00FA79EA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paragraph" w:styleId="ac">
    <w:name w:val="No Spacing"/>
    <w:link w:val="ad"/>
    <w:uiPriority w:val="1"/>
    <w:qFormat/>
    <w:rsid w:val="002D6F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2D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33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4526BC"/>
    <w:rPr>
      <w:color w:val="0000FF"/>
      <w:u w:val="single"/>
    </w:rPr>
  </w:style>
  <w:style w:type="paragraph" w:customStyle="1" w:styleId="Standard">
    <w:name w:val="Standard"/>
    <w:rsid w:val="004526BC"/>
    <w:pPr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rsid w:val="00F6415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6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09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21">
    <w:name w:val="List 2"/>
    <w:basedOn w:val="a"/>
    <w:rsid w:val="00D836E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D836E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3">
    <w:name w:val="Основной текст 2 Знак"/>
    <w:basedOn w:val="a0"/>
    <w:link w:val="22"/>
    <w:rsid w:val="00D836E1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2021-03-24T09:03:00Z</dcterms:created>
  <dcterms:modified xsi:type="dcterms:W3CDTF">2021-03-25T09:35:00Z</dcterms:modified>
</cp:coreProperties>
</file>