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7" w:rsidRDefault="00790817" w:rsidP="00790817">
      <w:pPr>
        <w:pStyle w:val="afb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 w:rsidR="00C31F30">
        <w:rPr>
          <w:rFonts w:ascii="Times New Roman" w:hAnsi="Times New Roman"/>
          <w:b/>
          <w:i/>
          <w:color w:val="1F497D"/>
        </w:rPr>
        <w:t>8</w:t>
      </w:r>
    </w:p>
    <w:p w:rsidR="00790817" w:rsidRDefault="00790817" w:rsidP="00790817">
      <w:pPr>
        <w:pStyle w:val="af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ООП СПО по специальности</w:t>
      </w:r>
    </w:p>
    <w:p w:rsidR="00790817" w:rsidRDefault="00790817" w:rsidP="00790817">
      <w:pPr>
        <w:pStyle w:val="af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13.02.11 Техническая эксплуатация и обслуживание </w:t>
      </w:r>
      <w:proofErr w:type="gramStart"/>
      <w:r>
        <w:rPr>
          <w:rFonts w:ascii="Times New Roman" w:hAnsi="Times New Roman"/>
          <w:b/>
        </w:rPr>
        <w:t>электрического</w:t>
      </w:r>
      <w:proofErr w:type="gramEnd"/>
      <w:r>
        <w:rPr>
          <w:rFonts w:ascii="Times New Roman" w:hAnsi="Times New Roman"/>
          <w:b/>
        </w:rPr>
        <w:t xml:space="preserve"> </w:t>
      </w:r>
    </w:p>
    <w:p w:rsidR="00790817" w:rsidRDefault="00790817" w:rsidP="00790817">
      <w:pPr>
        <w:pStyle w:val="af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электромеханического оборудования (по отраслям)</w:t>
      </w:r>
    </w:p>
    <w:p w:rsidR="00790817" w:rsidRDefault="00790817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942DC3" w:rsidRDefault="00942DC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942DC3">
        <w:rPr>
          <w:caps/>
        </w:rPr>
        <w:t>ГАПОУ ТО «</w:t>
      </w:r>
      <w:proofErr w:type="spellStart"/>
      <w:r w:rsidRPr="00942DC3">
        <w:rPr>
          <w:caps/>
        </w:rPr>
        <w:t>Т</w:t>
      </w:r>
      <w:r w:rsidRPr="00942DC3">
        <w:t>обольский</w:t>
      </w:r>
      <w:proofErr w:type="spellEnd"/>
      <w:r w:rsidRPr="00942DC3">
        <w:t xml:space="preserve"> многопрофильный техникум</w:t>
      </w:r>
      <w:r w:rsidRPr="00942DC3">
        <w:rPr>
          <w:caps/>
        </w:rPr>
        <w:t>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учебной дисциплины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  <w:u w:val="single"/>
        </w:rPr>
      </w:pPr>
    </w:p>
    <w:p w:rsidR="003A6536" w:rsidRPr="00790817" w:rsidRDefault="00790817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0817">
        <w:rPr>
          <w:rFonts w:ascii="Times New Roman" w:hAnsi="Times New Roman"/>
          <w:b/>
          <w:sz w:val="28"/>
          <w:szCs w:val="28"/>
        </w:rPr>
        <w:t xml:space="preserve">БД.08 </w:t>
      </w:r>
      <w:r w:rsidR="00AA7DDC" w:rsidRPr="00790817">
        <w:rPr>
          <w:rFonts w:ascii="Times New Roman" w:hAnsi="Times New Roman"/>
          <w:b/>
          <w:sz w:val="28"/>
          <w:szCs w:val="28"/>
        </w:rPr>
        <w:t>Астрономия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8A6F47">
      <w:pPr>
        <w:pStyle w:val="afb"/>
        <w:ind w:left="0" w:firstLine="0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201</w:t>
      </w:r>
      <w:r w:rsidR="00942DC3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A77FAF" w:rsidRPr="008A6F47" w:rsidRDefault="003A6536" w:rsidP="008A6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  <w:caps/>
          <w:sz w:val="28"/>
          <w:szCs w:val="28"/>
        </w:rPr>
      </w:pPr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программам подготовки специалистов среднего звена специальности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790817">
        <w:rPr>
          <w:rFonts w:eastAsiaTheme="minorHAnsi"/>
          <w:b/>
          <w:bCs/>
          <w:color w:val="000000"/>
          <w:lang w:eastAsia="en-US"/>
        </w:rPr>
        <w:t xml:space="preserve">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790817">
        <w:rPr>
          <w:rFonts w:eastAsiaTheme="minorHAnsi"/>
          <w:b/>
          <w:bCs/>
          <w:color w:val="000000"/>
          <w:lang w:eastAsia="en-US"/>
        </w:rPr>
        <w:t xml:space="preserve">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A77FAF" w:rsidRPr="00AA7DDC">
        <w:rPr>
          <w:rStyle w:val="aff2"/>
          <w:bCs w:val="0"/>
        </w:rPr>
        <w:t>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F025D3"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>Разработчики: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</w:t>
      </w:r>
      <w:proofErr w:type="spellStart"/>
      <w:r w:rsidRPr="00F025D3">
        <w:rPr>
          <w:u w:val="single"/>
        </w:rPr>
        <w:t>Ильяс</w:t>
      </w:r>
      <w:proofErr w:type="spellEnd"/>
      <w:r w:rsidRPr="00F025D3">
        <w:rPr>
          <w:u w:val="single"/>
        </w:rPr>
        <w:t xml:space="preserve"> </w:t>
      </w:r>
      <w:proofErr w:type="spellStart"/>
      <w:r>
        <w:rPr>
          <w:u w:val="single"/>
        </w:rPr>
        <w:t>М</w:t>
      </w:r>
      <w:r w:rsidRPr="00F025D3">
        <w:rPr>
          <w:u w:val="single"/>
        </w:rPr>
        <w:t>анзурович</w:t>
      </w:r>
      <w:proofErr w:type="spellEnd"/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942DC3" w:rsidRPr="006961A3" w:rsidRDefault="00942DC3" w:rsidP="00942DC3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942DC3" w:rsidRDefault="00942DC3" w:rsidP="00942DC3">
      <w:pPr>
        <w:jc w:val="both"/>
      </w:pPr>
    </w:p>
    <w:p w:rsidR="00942DC3" w:rsidRPr="00A65325" w:rsidRDefault="00942DC3" w:rsidP="00942DC3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942DC3" w:rsidRPr="00245120" w:rsidRDefault="00942DC3" w:rsidP="00942DC3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942DC3" w:rsidRDefault="00942DC3" w:rsidP="00942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820A2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20A26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820A26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28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20A2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28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20A26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282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20A2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282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20A2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28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20A26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267B95" w:rsidRDefault="003A6536" w:rsidP="00790817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790817" w:rsidRDefault="00790817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817">
        <w:rPr>
          <w:rFonts w:ascii="Times New Roman" w:hAnsi="Times New Roman"/>
          <w:b/>
          <w:sz w:val="24"/>
          <w:szCs w:val="24"/>
        </w:rPr>
        <w:t>БД.08</w:t>
      </w:r>
      <w:r w:rsidR="003441FA" w:rsidRPr="00790817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790817">
        <w:rPr>
          <w:rFonts w:eastAsiaTheme="minorHAnsi"/>
          <w:b/>
          <w:bCs/>
          <w:color w:val="000000"/>
          <w:lang w:eastAsia="en-US"/>
        </w:rPr>
        <w:t xml:space="preserve">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790817">
        <w:rPr>
          <w:rFonts w:eastAsiaTheme="minorHAnsi"/>
          <w:b/>
          <w:bCs/>
          <w:color w:val="000000"/>
          <w:lang w:eastAsia="en-US"/>
        </w:rPr>
        <w:t xml:space="preserve"> </w:t>
      </w:r>
      <w:r w:rsidR="008A6F47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A6F47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p w:rsidR="00942DC3" w:rsidRDefault="00942DC3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p w:rsidR="00942DC3" w:rsidRDefault="00942DC3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>
              <w:t xml:space="preserve"> </w:t>
            </w:r>
            <w:proofErr w:type="gramStart"/>
            <w: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</w:t>
            </w:r>
            <w:r>
              <w:lastRenderedPageBreak/>
              <w:t>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lastRenderedPageBreak/>
              <w:t>З3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</w:t>
            </w:r>
            <w:proofErr w:type="spellStart"/>
            <w:r>
              <w:t>Коперника</w:t>
            </w:r>
            <w:proofErr w:type="gramStart"/>
            <w:r>
              <w:t>,Б</w:t>
            </w:r>
            <w:proofErr w:type="gramEnd"/>
            <w:r>
              <w:t>руно</w:t>
            </w:r>
            <w:proofErr w:type="spellEnd"/>
            <w:r>
              <w:t xml:space="preserve">, Ломоносова, Гершеля, Браге, Кеплера, Ньютона, </w:t>
            </w:r>
            <w:proofErr w:type="spellStart"/>
            <w:r>
              <w:t>Леверье</w:t>
            </w:r>
            <w:proofErr w:type="spellEnd"/>
            <w:r>
              <w:t xml:space="preserve">, Адамса, Галлея, Белопольского, Бредихина, Струве, </w:t>
            </w:r>
            <w:proofErr w:type="spellStart"/>
            <w:r>
              <w:t>Герцшпрунга-Рассела</w:t>
            </w:r>
            <w:proofErr w:type="spellEnd"/>
            <w:r>
              <w:t xml:space="preserve">, Амбарцумяна, </w:t>
            </w:r>
            <w:proofErr w:type="spellStart"/>
            <w:r>
              <w:t>Барнарда</w:t>
            </w:r>
            <w:proofErr w:type="spellEnd"/>
            <w: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942DC3" w:rsidRPr="00BA3468" w:rsidRDefault="00942DC3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89" w:rsidRPr="007C2C97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autoSpaceDE w:val="0"/>
              <w:autoSpaceDN w:val="0"/>
              <w:adjustRightInd w:val="0"/>
              <w:rPr>
                <w:rFonts w:eastAsiaTheme="minorHAnsi"/>
                <w:color w:val="2F5496" w:themeColor="accent5" w:themeShade="BF"/>
                <w:lang w:eastAsia="en-US"/>
              </w:rPr>
            </w:pPr>
            <w:r w:rsidRPr="00942DC3">
              <w:rPr>
                <w:rFonts w:eastAsiaTheme="minorHAnsi"/>
                <w:color w:val="2F5496" w:themeColor="accent5" w:themeShade="BF"/>
                <w:lang w:eastAsia="en-US"/>
              </w:rPr>
              <w:t xml:space="preserve">Организовывать собственную деятельность, выбирать типовые методы </w:t>
            </w:r>
          </w:p>
          <w:p w:rsidR="00B21689" w:rsidRPr="00942DC3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2F5496" w:themeColor="accent5" w:themeShade="BF"/>
              </w:rPr>
            </w:pPr>
            <w:r w:rsidRPr="00942DC3">
              <w:rPr>
                <w:rFonts w:eastAsiaTheme="minorHAnsi"/>
                <w:color w:val="2F5496" w:themeColor="accent5" w:themeShade="BF"/>
                <w:lang w:eastAsia="en-US"/>
              </w:rPr>
              <w:t>и способы выполнения профессиональных задач, оценивать их эффективность и качество</w:t>
            </w:r>
            <w:r w:rsidRPr="00942DC3">
              <w:rPr>
                <w:color w:val="2F5496" w:themeColor="accent5" w:themeShade="BF"/>
              </w:rPr>
              <w:t>.</w:t>
            </w:r>
          </w:p>
        </w:tc>
      </w:tr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1689" w:rsidRPr="007C2C97" w:rsidTr="00B21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21689" w:rsidRPr="007C2C97" w:rsidTr="00B21689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21689" w:rsidRPr="007C2C97" w:rsidTr="00B21689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8.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after="0"/>
              <w:jc w:val="both"/>
              <w:rPr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21689" w:rsidRPr="007C2C97" w:rsidTr="00B21689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7C2C97" w:rsidRDefault="00B21689" w:rsidP="00B21689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9.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9" w:rsidRPr="00942DC3" w:rsidRDefault="00B21689" w:rsidP="00B21689">
            <w:pPr>
              <w:pStyle w:val="c38"/>
              <w:shd w:val="clear" w:color="auto" w:fill="FFFFFF"/>
              <w:spacing w:after="0"/>
              <w:jc w:val="both"/>
              <w:rPr>
                <w:color w:val="2F5496" w:themeColor="accent5" w:themeShade="BF"/>
              </w:rPr>
            </w:pPr>
            <w:r w:rsidRPr="00942DC3">
              <w:rPr>
                <w:color w:val="2F5496" w:themeColor="accent5" w:themeShade="BF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BA3468">
        <w:rPr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tbl>
      <w:tblPr>
        <w:tblStyle w:val="aff0"/>
        <w:tblW w:w="0" w:type="auto"/>
        <w:tblLook w:val="04A0"/>
      </w:tblPr>
      <w:tblGrid>
        <w:gridCol w:w="1101"/>
        <w:gridCol w:w="9319"/>
      </w:tblGrid>
      <w:tr w:rsidR="00B21689" w:rsidRPr="007C2C97" w:rsidTr="00B21689">
        <w:tc>
          <w:tcPr>
            <w:tcW w:w="10421" w:type="dxa"/>
            <w:gridSpan w:val="2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Организация технического обслуживания и ремонта электрического и электромеханического оборудования.</w:t>
            </w:r>
          </w:p>
        </w:tc>
      </w:tr>
      <w:tr w:rsidR="00B21689" w:rsidRPr="007C2C97" w:rsidTr="00B21689">
        <w:trPr>
          <w:trHeight w:val="199"/>
        </w:trPr>
        <w:tc>
          <w:tcPr>
            <w:tcW w:w="1101" w:type="dxa"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7C2C97"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7C2C97"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 w:rsidRPr="007C2C97"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</w:pPr>
            <w:r w:rsidRPr="007C2C97"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7C2C97"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B21689" w:rsidRPr="007C2C97" w:rsidTr="00B21689">
        <w:tc>
          <w:tcPr>
            <w:tcW w:w="10421" w:type="dxa"/>
            <w:gridSpan w:val="2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Выполнение сервисного обслуживания бытовых машин и приборов.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 xml:space="preserve">Организовывать и выполнять работы по эксплуатации, обслуживанию и ремонту бытовой техники. 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 xml:space="preserve">Осуществлять диагностику и контроль технического состояния бытовой техники. 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</w:pPr>
            <w:r w:rsidRPr="007C2C97"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B21689" w:rsidRPr="007C2C97" w:rsidTr="00B21689">
        <w:tc>
          <w:tcPr>
            <w:tcW w:w="10421" w:type="dxa"/>
            <w:gridSpan w:val="2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Организация деятельности производственного подразделения.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 xml:space="preserve">Участвовать в планировании работы персонала производственного подразделения. 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 xml:space="preserve">Организовывать работу коллектива исполнителей. </w:t>
            </w:r>
          </w:p>
        </w:tc>
      </w:tr>
      <w:tr w:rsidR="00B21689" w:rsidRPr="007C2C97" w:rsidTr="00B21689">
        <w:tc>
          <w:tcPr>
            <w:tcW w:w="1101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B21689" w:rsidRPr="007C2C97" w:rsidRDefault="00B21689" w:rsidP="00B21689">
            <w:pPr>
              <w:autoSpaceDE w:val="0"/>
              <w:autoSpaceDN w:val="0"/>
              <w:adjustRightInd w:val="0"/>
              <w:jc w:val="both"/>
            </w:pPr>
            <w:r w:rsidRPr="007C2C97">
              <w:t>Анализировать результаты деятельности коллектива исполнителей.</w:t>
            </w:r>
          </w:p>
        </w:tc>
      </w:tr>
    </w:tbl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lastRenderedPageBreak/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A05526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A05526">
        <w:rPr>
          <w:b/>
        </w:rPr>
        <w:t>0</w:t>
      </w:r>
      <w:r w:rsidRPr="00F025D3">
        <w:t xml:space="preserve"> часов.</w:t>
      </w:r>
    </w:p>
    <w:p w:rsidR="00942DC3" w:rsidRDefault="00942DC3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2" w:name="_Toc504916282"/>
      <w:bookmarkEnd w:id="1"/>
    </w:p>
    <w:p w:rsidR="003A6536" w:rsidRPr="00CE43E3" w:rsidRDefault="003A6536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 w:rsidRPr="00CE43E3">
        <w:rPr>
          <w:sz w:val="28"/>
          <w:szCs w:val="28"/>
        </w:rPr>
        <w:t>2. СТРУКТУРА И СОДЕРЖАНИЕ УЧЕБНОЙ ДИСЦИПЛИНЫ</w:t>
      </w:r>
      <w:bookmarkEnd w:id="2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A0552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B2168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B2168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4C1402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942DC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790817" w:rsidRPr="0094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817" w:rsidRPr="00942DC3">
        <w:rPr>
          <w:rFonts w:ascii="Times New Roman" w:hAnsi="Times New Roman" w:cs="Times New Roman"/>
          <w:b/>
          <w:sz w:val="28"/>
          <w:szCs w:val="28"/>
        </w:rPr>
        <w:t>БД.08</w:t>
      </w:r>
      <w:r w:rsidR="00B524D4" w:rsidRPr="00942DC3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9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</w:t>
            </w:r>
            <w:proofErr w:type="spellEnd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21689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81781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Определение расстояния до звезд.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424E8" w:rsidRDefault="00B21689" w:rsidP="00B21689">
            <w:pPr>
              <w:contextualSpacing/>
            </w:pPr>
            <w:r w:rsidRPr="006424E8">
              <w:t>Контрольная работа по разделу «</w:t>
            </w:r>
            <w:r w:rsidRPr="006424E8">
              <w:rPr>
                <w:spacing w:val="-8"/>
              </w:rPr>
              <w:t>Сферическая   астрономия</w:t>
            </w:r>
            <w:r w:rsidRPr="006424E8">
              <w:t>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905B5F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4" w:name="_Toc504916283"/>
      <w:r w:rsidRPr="00B061FA"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790817" w:rsidRDefault="00790817" w:rsidP="0079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БД 08. Астрономия</w:t>
      </w:r>
    </w:p>
    <w:p w:rsidR="00790817" w:rsidRDefault="007908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5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B061FA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Pr="00B061FA">
        <w:rPr>
          <w:rFonts w:ascii="Times New Roman" w:hAnsi="Times New Roman"/>
          <w:bCs/>
          <w:sz w:val="28"/>
          <w:szCs w:val="28"/>
        </w:rPr>
        <w:t xml:space="preserve"> Вельяминов, Е.К. </w:t>
      </w:r>
      <w:proofErr w:type="spellStart"/>
      <w:r w:rsidRPr="00B061FA">
        <w:rPr>
          <w:rFonts w:ascii="Times New Roman" w:hAnsi="Times New Roman"/>
          <w:bCs/>
          <w:sz w:val="28"/>
          <w:szCs w:val="28"/>
        </w:rPr>
        <w:t>Страут</w:t>
      </w:r>
      <w:proofErr w:type="spellEnd"/>
      <w:r w:rsidRPr="00B061FA">
        <w:rPr>
          <w:rFonts w:ascii="Times New Roman" w:hAnsi="Times New Roman"/>
          <w:bCs/>
          <w:sz w:val="28"/>
          <w:szCs w:val="28"/>
        </w:rPr>
        <w:t>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М. 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Астрономия. Базовый уровень. 11 класс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Программа: Астрономия. Базовый уровень. 11 класс 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Левитан Е.П. «Астрономия. 11 класс» </w:t>
      </w:r>
      <w:proofErr w:type="gramStart"/>
      <w:r w:rsidRPr="00B061FA">
        <w:rPr>
          <w:rFonts w:ascii="Times New Roman" w:hAnsi="Times New Roman"/>
          <w:sz w:val="28"/>
          <w:szCs w:val="28"/>
        </w:rPr>
        <w:t>–М</w:t>
      </w:r>
      <w:proofErr w:type="gramEnd"/>
      <w:r w:rsidRPr="00B061FA">
        <w:rPr>
          <w:rFonts w:ascii="Times New Roman" w:hAnsi="Times New Roman"/>
          <w:sz w:val="28"/>
          <w:szCs w:val="28"/>
        </w:rPr>
        <w:t>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Pr="00B061FA" w:rsidRDefault="003A6536" w:rsidP="00B061FA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6" w:name="_Toc504916285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790817" w:rsidRPr="00790817" w:rsidRDefault="00790817" w:rsidP="00790817">
      <w:pPr>
        <w:jc w:val="center"/>
        <w:rPr>
          <w:b/>
        </w:rPr>
      </w:pPr>
      <w:r w:rsidRPr="00790817">
        <w:rPr>
          <w:b/>
        </w:rPr>
        <w:t>БД 08. Астрономия</w:t>
      </w:r>
    </w:p>
    <w:p w:rsidR="00790817" w:rsidRDefault="00790817" w:rsidP="003A6536"/>
    <w:p w:rsidR="003A6536" w:rsidRDefault="003A6536" w:rsidP="003A6536">
      <w:pPr>
        <w:rPr>
          <w:b/>
          <w:bCs/>
        </w:rPr>
      </w:pPr>
      <w:r>
        <w:t xml:space="preserve"> 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2F75F2">
              <w:t xml:space="preserve"> </w:t>
            </w:r>
            <w:proofErr w:type="gramStart"/>
            <w:r w:rsidRPr="002F75F2"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91" w:rsidRPr="00477041" w:rsidRDefault="0038099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380991" w:rsidRPr="00477041" w:rsidRDefault="0038099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B21689" w:rsidRDefault="00820A26">
        <w:pPr>
          <w:pStyle w:val="ac"/>
          <w:jc w:val="right"/>
        </w:pPr>
        <w:r>
          <w:fldChar w:fldCharType="begin"/>
        </w:r>
        <w:r w:rsidR="00B21689">
          <w:instrText xml:space="preserve"> PAGE   \* MERGEFORMAT </w:instrText>
        </w:r>
        <w:r>
          <w:fldChar w:fldCharType="separate"/>
        </w:r>
        <w:r w:rsidR="00942D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1689" w:rsidRDefault="00B216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91" w:rsidRPr="00477041" w:rsidRDefault="0038099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380991" w:rsidRPr="00477041" w:rsidRDefault="0038099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22"/>
  </w:num>
  <w:num w:numId="24">
    <w:abstractNumId w:val="19"/>
  </w:num>
  <w:num w:numId="25">
    <w:abstractNumId w:val="23"/>
  </w:num>
  <w:num w:numId="26">
    <w:abstractNumId w:val="2"/>
  </w:num>
  <w:num w:numId="27">
    <w:abstractNumId w:val="6"/>
  </w:num>
  <w:num w:numId="28">
    <w:abstractNumId w:val="9"/>
  </w:num>
  <w:num w:numId="29">
    <w:abstractNumId w:val="15"/>
  </w:num>
  <w:num w:numId="30">
    <w:abstractNumId w:val="20"/>
  </w:num>
  <w:num w:numId="31">
    <w:abstractNumId w:val="21"/>
  </w:num>
  <w:num w:numId="32">
    <w:abstractNumId w:val="11"/>
  </w:num>
  <w:num w:numId="33">
    <w:abstractNumId w:val="1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E320D"/>
    <w:rsid w:val="000F3538"/>
    <w:rsid w:val="00103065"/>
    <w:rsid w:val="0014212B"/>
    <w:rsid w:val="00177DE5"/>
    <w:rsid w:val="001838FE"/>
    <w:rsid w:val="00196D15"/>
    <w:rsid w:val="001A4D23"/>
    <w:rsid w:val="001F7CF5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80991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360C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62E9B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73363"/>
    <w:rsid w:val="00790817"/>
    <w:rsid w:val="00790AA6"/>
    <w:rsid w:val="007A11E5"/>
    <w:rsid w:val="007A1474"/>
    <w:rsid w:val="007A7E3C"/>
    <w:rsid w:val="007B267F"/>
    <w:rsid w:val="007D1DD8"/>
    <w:rsid w:val="007E52D0"/>
    <w:rsid w:val="008055B4"/>
    <w:rsid w:val="00814EE0"/>
    <w:rsid w:val="00820A26"/>
    <w:rsid w:val="00827BE4"/>
    <w:rsid w:val="00854892"/>
    <w:rsid w:val="00855EB7"/>
    <w:rsid w:val="00856552"/>
    <w:rsid w:val="008703C2"/>
    <w:rsid w:val="008A6B5A"/>
    <w:rsid w:val="008A6F47"/>
    <w:rsid w:val="00905B5F"/>
    <w:rsid w:val="00934D6A"/>
    <w:rsid w:val="00942DC3"/>
    <w:rsid w:val="0097534E"/>
    <w:rsid w:val="00977ABB"/>
    <w:rsid w:val="009C56F4"/>
    <w:rsid w:val="009E3FDE"/>
    <w:rsid w:val="00A01799"/>
    <w:rsid w:val="00A05526"/>
    <w:rsid w:val="00A30873"/>
    <w:rsid w:val="00A423ED"/>
    <w:rsid w:val="00A77FAF"/>
    <w:rsid w:val="00A84BF7"/>
    <w:rsid w:val="00AA7DDC"/>
    <w:rsid w:val="00AB37C8"/>
    <w:rsid w:val="00B01D7C"/>
    <w:rsid w:val="00B03B3B"/>
    <w:rsid w:val="00B061FA"/>
    <w:rsid w:val="00B11895"/>
    <w:rsid w:val="00B1799B"/>
    <w:rsid w:val="00B21689"/>
    <w:rsid w:val="00B25426"/>
    <w:rsid w:val="00B524D4"/>
    <w:rsid w:val="00B66BFF"/>
    <w:rsid w:val="00B72A87"/>
    <w:rsid w:val="00BA3F17"/>
    <w:rsid w:val="00BB3FBA"/>
    <w:rsid w:val="00BC3628"/>
    <w:rsid w:val="00BF0570"/>
    <w:rsid w:val="00C1015F"/>
    <w:rsid w:val="00C11F15"/>
    <w:rsid w:val="00C2209E"/>
    <w:rsid w:val="00C277E7"/>
    <w:rsid w:val="00C31F30"/>
    <w:rsid w:val="00C34938"/>
    <w:rsid w:val="00C40C52"/>
    <w:rsid w:val="00C824BE"/>
    <w:rsid w:val="00C8436C"/>
    <w:rsid w:val="00C92056"/>
    <w:rsid w:val="00CC35DC"/>
    <w:rsid w:val="00CF7B91"/>
    <w:rsid w:val="00D036D0"/>
    <w:rsid w:val="00D43A79"/>
    <w:rsid w:val="00DE0FD8"/>
    <w:rsid w:val="00DF1616"/>
    <w:rsid w:val="00E0040C"/>
    <w:rsid w:val="00E20A37"/>
    <w:rsid w:val="00E3528F"/>
    <w:rsid w:val="00E41DB4"/>
    <w:rsid w:val="00E5097F"/>
    <w:rsid w:val="00E52824"/>
    <w:rsid w:val="00E7587C"/>
    <w:rsid w:val="00E829F1"/>
    <w:rsid w:val="00F025D3"/>
    <w:rsid w:val="00F12F84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1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BC7C-C16F-414A-8198-E662023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9</cp:revision>
  <cp:lastPrinted>2018-10-03T07:22:00Z</cp:lastPrinted>
  <dcterms:created xsi:type="dcterms:W3CDTF">2018-09-25T09:11:00Z</dcterms:created>
  <dcterms:modified xsi:type="dcterms:W3CDTF">2019-10-18T08:49:00Z</dcterms:modified>
</cp:coreProperties>
</file>