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6599" w14:textId="4F17D4F5" w:rsidR="004D6CD0" w:rsidRPr="004D6CD0" w:rsidRDefault="004D6CD0" w:rsidP="004D6CD0">
      <w:pPr>
        <w:pStyle w:val="ac"/>
        <w:shd w:val="clear" w:color="auto" w:fill="FFFFFF"/>
        <w:spacing w:after="225" w:afterAutospacing="0"/>
        <w:ind w:firstLine="709"/>
        <w:jc w:val="both"/>
        <w:rPr>
          <w:color w:val="000000"/>
          <w:sz w:val="28"/>
          <w:szCs w:val="28"/>
        </w:rPr>
      </w:pPr>
      <w:r w:rsidRPr="004D6CD0">
        <w:rPr>
          <w:color w:val="000000"/>
          <w:sz w:val="28"/>
          <w:szCs w:val="28"/>
        </w:rPr>
        <w:t>Поступающий может подать заявку на целевое обучение в электронном виде посредством федеральной государственной информационной системы «</w:t>
      </w:r>
      <w:hyperlink r:id="rId4" w:tgtFrame="_blank" w:history="1">
        <w:r w:rsidRPr="004D6CD0">
          <w:rPr>
            <w:rStyle w:val="ad"/>
            <w:rFonts w:eastAsiaTheme="majorEastAsia"/>
            <w:color w:val="0033A0"/>
            <w:sz w:val="28"/>
            <w:szCs w:val="28"/>
          </w:rPr>
          <w:t>Единый портал государственных и муниципальных услуг</w:t>
        </w:r>
      </w:hyperlink>
      <w:r w:rsidRPr="004D6CD0">
        <w:rPr>
          <w:color w:val="000000"/>
          <w:sz w:val="28"/>
          <w:szCs w:val="28"/>
        </w:rPr>
        <w:t xml:space="preserve"> (функций)» (далее — ЕПГУ) (при наличии технической возможности) одновременно с подачей заявления о приёме на обучение, либо в бумажном виде в </w:t>
      </w:r>
      <w:r>
        <w:rPr>
          <w:color w:val="000000"/>
          <w:sz w:val="28"/>
          <w:szCs w:val="28"/>
        </w:rPr>
        <w:t>техникум</w:t>
      </w:r>
      <w:r w:rsidRPr="004D6CD0">
        <w:rPr>
          <w:color w:val="000000"/>
          <w:sz w:val="28"/>
          <w:szCs w:val="28"/>
        </w:rPr>
        <w:t>, не позднее дня завершения приёма документов на поступление.</w:t>
      </w:r>
    </w:p>
    <w:p w14:paraId="289D41CD" w14:textId="77777777" w:rsidR="004D6CD0" w:rsidRPr="004D6CD0" w:rsidRDefault="004D6CD0" w:rsidP="004D6CD0">
      <w:pPr>
        <w:pStyle w:val="ac"/>
        <w:shd w:val="clear" w:color="auto" w:fill="FFFFFF"/>
        <w:spacing w:after="225" w:afterAutospacing="0"/>
        <w:ind w:firstLine="709"/>
        <w:jc w:val="both"/>
        <w:rPr>
          <w:color w:val="000000"/>
          <w:sz w:val="28"/>
          <w:szCs w:val="28"/>
        </w:rPr>
      </w:pPr>
      <w:r w:rsidRPr="004D6CD0">
        <w:rPr>
          <w:color w:val="000000"/>
          <w:sz w:val="28"/>
          <w:szCs w:val="28"/>
        </w:rPr>
        <w:t>Все предложения о целевом обучении будут размещены заказчиками целевого обучения на Единой цифровой платформе в сфере занятости и трудовых отношений «</w:t>
      </w:r>
      <w:hyperlink r:id="rId5" w:tgtFrame="_blank" w:history="1">
        <w:r w:rsidRPr="004D6CD0">
          <w:rPr>
            <w:rStyle w:val="ad"/>
            <w:rFonts w:eastAsiaTheme="majorEastAsia"/>
            <w:color w:val="0033A0"/>
            <w:sz w:val="28"/>
            <w:szCs w:val="28"/>
          </w:rPr>
          <w:t>Работа в России</w:t>
        </w:r>
      </w:hyperlink>
      <w:r w:rsidRPr="004D6CD0">
        <w:rPr>
          <w:color w:val="000000"/>
          <w:sz w:val="28"/>
          <w:szCs w:val="28"/>
        </w:rPr>
        <w:t>» не позднее 10 июня 2024 года.</w:t>
      </w:r>
    </w:p>
    <w:p w14:paraId="33F21730" w14:textId="77777777" w:rsidR="004D6CD0" w:rsidRPr="004D6CD0" w:rsidRDefault="004D6CD0" w:rsidP="004D6CD0">
      <w:pPr>
        <w:pStyle w:val="ac"/>
        <w:shd w:val="clear" w:color="auto" w:fill="FFFFFF"/>
        <w:spacing w:after="225" w:afterAutospacing="0"/>
        <w:ind w:firstLine="709"/>
        <w:jc w:val="both"/>
        <w:rPr>
          <w:color w:val="000000"/>
          <w:sz w:val="28"/>
          <w:szCs w:val="28"/>
        </w:rPr>
      </w:pPr>
      <w:hyperlink r:id="rId6" w:tgtFrame="_blank" w:history="1">
        <w:r w:rsidRPr="004D6CD0">
          <w:rPr>
            <w:rStyle w:val="ad"/>
            <w:rFonts w:eastAsiaTheme="majorEastAsia"/>
            <w:color w:val="0033A0"/>
            <w:sz w:val="28"/>
            <w:szCs w:val="28"/>
          </w:rPr>
          <w:t>Портал государственных услуг Российской Федерации</w:t>
        </w:r>
      </w:hyperlink>
    </w:p>
    <w:p w14:paraId="69704B60" w14:textId="77777777" w:rsidR="004D6CD0" w:rsidRPr="004D6CD0" w:rsidRDefault="004D6CD0" w:rsidP="004D6CD0">
      <w:pPr>
        <w:pStyle w:val="ac"/>
        <w:shd w:val="clear" w:color="auto" w:fill="FFFFFF"/>
        <w:spacing w:after="225" w:afterAutospacing="0"/>
        <w:ind w:firstLine="709"/>
        <w:jc w:val="both"/>
        <w:rPr>
          <w:color w:val="000000"/>
          <w:sz w:val="28"/>
          <w:szCs w:val="28"/>
        </w:rPr>
      </w:pPr>
      <w:hyperlink r:id="rId7" w:tgtFrame="_blank" w:history="1">
        <w:r w:rsidRPr="004D6CD0">
          <w:rPr>
            <w:rStyle w:val="ad"/>
            <w:rFonts w:eastAsiaTheme="majorEastAsia"/>
            <w:color w:val="0033A0"/>
            <w:sz w:val="28"/>
            <w:szCs w:val="28"/>
          </w:rPr>
          <w:t>Работа России</w:t>
        </w:r>
      </w:hyperlink>
      <w:r w:rsidRPr="004D6CD0">
        <w:rPr>
          <w:color w:val="000000"/>
          <w:sz w:val="28"/>
          <w:szCs w:val="28"/>
        </w:rPr>
        <w:t> — Общероссийская база вакансий и резюме</w:t>
      </w:r>
    </w:p>
    <w:p w14:paraId="260C5494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8"/>
    <w:rsid w:val="00144E68"/>
    <w:rsid w:val="004D6CD0"/>
    <w:rsid w:val="00AB7E43"/>
    <w:rsid w:val="00F1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AEAD"/>
  <w15:chartTrackingRefBased/>
  <w15:docId w15:val="{48364CCB-B798-4DFC-9205-900C0BD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E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E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E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E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E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E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E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E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E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4E6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D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4D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udvse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trudvsem.ru/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3</cp:revision>
  <dcterms:created xsi:type="dcterms:W3CDTF">2024-05-31T05:36:00Z</dcterms:created>
  <dcterms:modified xsi:type="dcterms:W3CDTF">2024-05-31T05:37:00Z</dcterms:modified>
</cp:coreProperties>
</file>